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C57" w:rsidRPr="00854A83" w:rsidRDefault="00854A83" w:rsidP="00854A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A83">
        <w:rPr>
          <w:rFonts w:ascii="Times New Roman" w:hAnsi="Times New Roman" w:cs="Times New Roman"/>
          <w:b/>
          <w:sz w:val="28"/>
          <w:szCs w:val="28"/>
        </w:rPr>
        <w:t>ВЫПИСКА</w:t>
      </w:r>
    </w:p>
    <w:p w:rsidR="00C50647" w:rsidRDefault="00854A83" w:rsidP="00C506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A83">
        <w:rPr>
          <w:rFonts w:ascii="Times New Roman" w:hAnsi="Times New Roman" w:cs="Times New Roman"/>
          <w:b/>
          <w:sz w:val="28"/>
          <w:szCs w:val="28"/>
        </w:rPr>
        <w:t xml:space="preserve">из Правил землепользования и застройки муниципального образования городской округ Керчь Республики Крым, утвержденных решением 108 сессии Керченского городского совета 1 созыва от 31.01.2019 № 1550-1/19 </w:t>
      </w:r>
      <w:r w:rsidR="00C506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0647" w:rsidRDefault="00C50647" w:rsidP="00C506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(с изменениями согласно решению от 28.08.2019 № 1702-1/19)</w:t>
      </w:r>
    </w:p>
    <w:p w:rsidR="00854A83" w:rsidRDefault="00854A83" w:rsidP="00854A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4A83" w:rsidRPr="00DE64B1" w:rsidRDefault="00854A83" w:rsidP="00854A83">
      <w:pPr>
        <w:pStyle w:val="2"/>
      </w:pPr>
      <w:bookmarkStart w:id="1" w:name="_Toc469415944"/>
      <w:bookmarkStart w:id="2" w:name="_Toc498504525"/>
      <w:bookmarkStart w:id="3" w:name="_Toc498504655"/>
      <w:bookmarkStart w:id="4" w:name="_Toc498530372"/>
      <w:bookmarkStart w:id="5" w:name="_Toc532374199"/>
      <w:r w:rsidRPr="00DE64B1">
        <w:t>ЧАСТЬ III. ГРАДОСТРОИТЕЛЬНЫЕ РЕГЛАМЕНТЫ</w:t>
      </w:r>
      <w:bookmarkEnd w:id="1"/>
      <w:bookmarkEnd w:id="2"/>
      <w:bookmarkEnd w:id="3"/>
      <w:bookmarkEnd w:id="4"/>
      <w:bookmarkEnd w:id="5"/>
    </w:p>
    <w:p w:rsidR="00854A83" w:rsidRPr="00DE64B1" w:rsidRDefault="00854A83" w:rsidP="00854A83">
      <w:pPr>
        <w:pStyle w:val="2"/>
      </w:pPr>
      <w:bookmarkStart w:id="6" w:name="_Toc385853963"/>
      <w:bookmarkStart w:id="7" w:name="_Toc383526505"/>
      <w:bookmarkStart w:id="8" w:name="_Toc265657897"/>
      <w:bookmarkStart w:id="9" w:name="_Toc469415945"/>
      <w:bookmarkStart w:id="10" w:name="_Toc498504526"/>
      <w:bookmarkStart w:id="11" w:name="_Toc498504656"/>
      <w:bookmarkStart w:id="12" w:name="_Toc498530373"/>
      <w:bookmarkStart w:id="13" w:name="_Toc532374200"/>
      <w:r w:rsidRPr="00DE64B1">
        <w:t>Статья 38. Градостроительные регламенты территориальных зон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B404D7" w:rsidRPr="00B404D7" w:rsidRDefault="00B404D7" w:rsidP="00B404D7">
      <w:pPr>
        <w:pStyle w:val="3"/>
        <w:jc w:val="center"/>
        <w:rPr>
          <w:rFonts w:ascii="Times New Roman" w:hAnsi="Times New Roman" w:cs="Times New Roman"/>
          <w:color w:val="auto"/>
        </w:rPr>
      </w:pPr>
      <w:bookmarkStart w:id="14" w:name="_Toc498504527"/>
      <w:bookmarkStart w:id="15" w:name="_Toc498504657"/>
      <w:bookmarkStart w:id="16" w:name="_Toc498530374"/>
      <w:bookmarkStart w:id="17" w:name="_Toc532374201"/>
      <w:r w:rsidRPr="00B404D7">
        <w:rPr>
          <w:rFonts w:ascii="Times New Roman" w:hAnsi="Times New Roman" w:cs="Times New Roman"/>
          <w:color w:val="auto"/>
        </w:rPr>
        <w:t>Жилые зоны</w:t>
      </w:r>
      <w:bookmarkEnd w:id="14"/>
      <w:bookmarkEnd w:id="15"/>
      <w:bookmarkEnd w:id="16"/>
      <w:bookmarkEnd w:id="17"/>
    </w:p>
    <w:p w:rsidR="00B404D7" w:rsidRPr="00B404D7" w:rsidRDefault="00B404D7" w:rsidP="00B404D7">
      <w:pPr>
        <w:pStyle w:val="3"/>
        <w:jc w:val="center"/>
        <w:rPr>
          <w:rFonts w:ascii="Times New Roman" w:hAnsi="Times New Roman" w:cs="Times New Roman"/>
          <w:color w:val="auto"/>
        </w:rPr>
      </w:pPr>
      <w:bookmarkStart w:id="18" w:name="_Toc265657899"/>
      <w:bookmarkStart w:id="19" w:name="_Toc385853965"/>
      <w:bookmarkStart w:id="20" w:name="_Toc383526507"/>
      <w:bookmarkStart w:id="21" w:name="_Toc486243237"/>
      <w:bookmarkStart w:id="22" w:name="_Toc498504528"/>
      <w:bookmarkStart w:id="23" w:name="_Toc498504658"/>
      <w:bookmarkStart w:id="24" w:name="_Toc498530375"/>
      <w:bookmarkStart w:id="25" w:name="_Toc532374202"/>
      <w:r w:rsidRPr="00B404D7">
        <w:rPr>
          <w:rFonts w:ascii="Times New Roman" w:hAnsi="Times New Roman" w:cs="Times New Roman"/>
          <w:color w:val="auto"/>
        </w:rPr>
        <w:t xml:space="preserve">Ж-1. </w:t>
      </w:r>
      <w:bookmarkEnd w:id="18"/>
      <w:r w:rsidRPr="00B404D7">
        <w:rPr>
          <w:rFonts w:ascii="Times New Roman" w:hAnsi="Times New Roman" w:cs="Times New Roman"/>
          <w:color w:val="auto"/>
        </w:rPr>
        <w:t>Зона застройки индивидуальными жилыми домами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854A83" w:rsidRPr="00854A83" w:rsidRDefault="00854A83" w:rsidP="00854A83">
      <w:pPr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006"/>
        <w:gridCol w:w="2441"/>
        <w:gridCol w:w="9449"/>
      </w:tblGrid>
      <w:tr w:rsidR="00B404D7" w:rsidRPr="00B404D7" w:rsidTr="00651DD6">
        <w:trPr>
          <w:trHeight w:val="20"/>
          <w:tblHeader/>
        </w:trPr>
        <w:tc>
          <w:tcPr>
            <w:tcW w:w="235" w:type="pct"/>
            <w:tcMar>
              <w:left w:w="6" w:type="dxa"/>
              <w:right w:w="6" w:type="dxa"/>
            </w:tcMar>
            <w:vAlign w:val="center"/>
            <w:hideMark/>
          </w:tcPr>
          <w:p w:rsidR="00B404D7" w:rsidRPr="00B404D7" w:rsidRDefault="00B404D7" w:rsidP="00651DD6">
            <w:pPr>
              <w:pStyle w:val="a6"/>
            </w:pPr>
            <w:r w:rsidRPr="00B404D7">
              <w:t>№ п/п</w:t>
            </w:r>
          </w:p>
        </w:tc>
        <w:tc>
          <w:tcPr>
            <w:tcW w:w="688" w:type="pct"/>
            <w:tcMar>
              <w:left w:w="6" w:type="dxa"/>
              <w:right w:w="6" w:type="dxa"/>
            </w:tcMar>
            <w:vAlign w:val="center"/>
            <w:hideMark/>
          </w:tcPr>
          <w:p w:rsidR="00B404D7" w:rsidRPr="00B404D7" w:rsidRDefault="00B404D7" w:rsidP="00651DD6">
            <w:pPr>
              <w:pStyle w:val="a6"/>
            </w:pPr>
            <w:r w:rsidRPr="00B404D7">
              <w:t>Вид разрешенного использования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6"/>
            </w:pPr>
            <w:r w:rsidRPr="00B404D7">
              <w:t>Код вида разрешенного использования земельного участка</w:t>
            </w:r>
          </w:p>
        </w:tc>
        <w:tc>
          <w:tcPr>
            <w:tcW w:w="3240" w:type="pct"/>
            <w:tcMar>
              <w:left w:w="6" w:type="dxa"/>
              <w:right w:w="6" w:type="dxa"/>
            </w:tcMar>
            <w:vAlign w:val="center"/>
            <w:hideMark/>
          </w:tcPr>
          <w:p w:rsidR="00B404D7" w:rsidRPr="00B404D7" w:rsidRDefault="00B404D7" w:rsidP="00651DD6">
            <w:pPr>
              <w:pStyle w:val="a6"/>
            </w:pPr>
            <w:r w:rsidRPr="00B404D7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B404D7" w:rsidRPr="00B404D7" w:rsidTr="00651DD6">
        <w:trPr>
          <w:trHeight w:val="274"/>
        </w:trPr>
        <w:tc>
          <w:tcPr>
            <w:tcW w:w="5000" w:type="pct"/>
            <w:gridSpan w:val="4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6"/>
            </w:pPr>
            <w:r w:rsidRPr="00B404D7">
              <w:t>Условно разрешённые виды разрешённого использования</w:t>
            </w: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a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Малоэтажная многоквартирная жилая застройка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2.1.1</w:t>
            </w:r>
          </w:p>
        </w:tc>
        <w:tc>
          <w:tcPr>
            <w:tcW w:w="3240" w:type="pct"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"/>
              <w:rPr>
                <w:color w:val="auto"/>
              </w:rPr>
            </w:pPr>
            <w:r w:rsidRPr="00B404D7">
              <w:rPr>
                <w:color w:val="auto"/>
              </w:rPr>
              <w:t>Предельные размеры земельных участков: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минимальные размеры земельных участков – </w:t>
            </w:r>
            <w:r w:rsidRPr="00B404D7">
              <w:rPr>
                <w:b/>
                <w:color w:val="auto"/>
              </w:rPr>
              <w:t>не подлежат установлению;</w:t>
            </w:r>
          </w:p>
          <w:p w:rsidR="00B404D7" w:rsidRPr="00B404D7" w:rsidRDefault="00B404D7" w:rsidP="00651DD6">
            <w:pPr>
              <w:pStyle w:val="1"/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максимальные размеры земельных участков – </w:t>
            </w:r>
            <w:r w:rsidRPr="00B404D7">
              <w:rPr>
                <w:b/>
                <w:color w:val="auto"/>
              </w:rPr>
              <w:t>не подлежат установлению.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2"/>
              </w:numPr>
              <w:rPr>
                <w:rFonts w:eastAsiaTheme="minorHAnsi"/>
                <w:color w:val="auto"/>
              </w:rPr>
            </w:pPr>
            <w:r w:rsidRPr="00B404D7">
              <w:rPr>
                <w:color w:val="auto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  <w:r w:rsidRPr="00B404D7">
              <w:rPr>
                <w:rFonts w:eastAsiaTheme="minorHAnsi"/>
                <w:color w:val="auto"/>
              </w:rPr>
              <w:t xml:space="preserve">– </w:t>
            </w:r>
            <w:r w:rsidRPr="00B404D7">
              <w:rPr>
                <w:rFonts w:eastAsiaTheme="minorHAnsi"/>
                <w:b/>
                <w:color w:val="auto"/>
              </w:rPr>
              <w:t>3 м</w:t>
            </w:r>
            <w:r w:rsidRPr="00B404D7">
              <w:rPr>
                <w:rFonts w:eastAsiaTheme="minorHAnsi"/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в случае совпадения границ земельных участков с красными линиями улиц – </w:t>
            </w:r>
            <w:r w:rsidRPr="00B404D7">
              <w:rPr>
                <w:b/>
                <w:color w:val="auto"/>
              </w:rPr>
              <w:t>5 м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rFonts w:eastAsiaTheme="minorEastAsia"/>
                <w:color w:val="auto"/>
              </w:rPr>
              <w:t>в условиях сложившейся застройки:</w:t>
            </w:r>
          </w:p>
          <w:p w:rsidR="00B404D7" w:rsidRPr="00B404D7" w:rsidRDefault="00B404D7" w:rsidP="00651DD6">
            <w:pPr>
              <w:pStyle w:val="21"/>
              <w:rPr>
                <w:color w:val="auto"/>
              </w:rPr>
            </w:pPr>
            <w:r w:rsidRPr="00B404D7">
              <w:rPr>
                <w:color w:val="auto"/>
              </w:rPr>
              <w:t>допускается размещение жилого дома по красной линии улиц и проездов;</w:t>
            </w:r>
          </w:p>
          <w:p w:rsidR="00B404D7" w:rsidRPr="00B404D7" w:rsidRDefault="00B404D7" w:rsidP="00651DD6">
            <w:pPr>
              <w:pStyle w:val="21"/>
              <w:rPr>
                <w:color w:val="auto"/>
              </w:rPr>
            </w:pPr>
            <w:r w:rsidRPr="00B404D7">
              <w:rPr>
                <w:color w:val="auto"/>
              </w:rPr>
              <w:t>минимальный отступ от границ земельных участков следует увеличивать в случае размещения на смежном земельном участке зданий, строений, сооружений на расстоянии менее 3 м с целью обеспечения противопожарного расстояния между жилыми и общественными зданиями.</w:t>
            </w:r>
          </w:p>
          <w:p w:rsidR="00B404D7" w:rsidRPr="00B404D7" w:rsidRDefault="00B404D7" w:rsidP="00B404D7">
            <w:pPr>
              <w:pStyle w:val="123"/>
              <w:rPr>
                <w:color w:val="auto"/>
              </w:rPr>
            </w:pPr>
            <w:r w:rsidRPr="00B404D7">
              <w:rPr>
                <w:rFonts w:eastAsiaTheme="majorEastAsia"/>
                <w:color w:val="auto"/>
              </w:rPr>
              <w:t>Предельное</w:t>
            </w:r>
            <w:r w:rsidRPr="00B404D7" w:rsidDel="00D17030">
              <w:rPr>
                <w:rFonts w:eastAsiaTheme="minorEastAsia"/>
                <w:color w:val="auto"/>
              </w:rPr>
              <w:t xml:space="preserve"> </w:t>
            </w:r>
            <w:r w:rsidRPr="00B404D7">
              <w:rPr>
                <w:color w:val="auto"/>
              </w:rPr>
              <w:t xml:space="preserve">количество этажей зданий, строений, сооружений – </w:t>
            </w:r>
            <w:r w:rsidRPr="00B404D7">
              <w:rPr>
                <w:b/>
                <w:color w:val="auto"/>
              </w:rPr>
              <w:t>4, включая мансардный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12"/>
              </w:numPr>
              <w:rPr>
                <w:color w:val="auto"/>
              </w:rPr>
            </w:pPr>
            <w:r w:rsidRPr="00B404D7">
              <w:rPr>
                <w:color w:val="auto"/>
                <w:shd w:val="clear" w:color="auto" w:fill="FFFFFF"/>
              </w:rPr>
              <w:t xml:space="preserve">Максимальная высота зданий, строений и сооружений </w:t>
            </w:r>
            <w:r w:rsidRPr="00B404D7">
              <w:rPr>
                <w:color w:val="auto"/>
              </w:rPr>
              <w:t>(от средней отметки уровня земли до</w:t>
            </w:r>
            <w:r w:rsidRPr="00B404D7">
              <w:rPr>
                <w:color w:val="auto"/>
                <w:shd w:val="clear" w:color="auto" w:fill="FFFFFF"/>
              </w:rPr>
              <w:t xml:space="preserve"> </w:t>
            </w:r>
            <w:r w:rsidRPr="00B404D7">
              <w:rPr>
                <w:color w:val="auto"/>
                <w:shd w:val="clear" w:color="auto" w:fill="FFFFFF"/>
              </w:rPr>
              <w:lastRenderedPageBreak/>
              <w:t>наивысшей отметки конструктивного элемента здания, строения, сооружения (парапета плоской кровли, конька или фронтона скатной крыши))</w:t>
            </w:r>
            <w:r w:rsidRPr="00B404D7">
              <w:rPr>
                <w:color w:val="auto"/>
              </w:rPr>
              <w:t xml:space="preserve"> – </w:t>
            </w:r>
            <w:r w:rsidRPr="00B404D7">
              <w:rPr>
                <w:b/>
                <w:color w:val="auto"/>
              </w:rPr>
              <w:t>15,0 м.</w:t>
            </w:r>
          </w:p>
          <w:p w:rsidR="00B404D7" w:rsidRPr="00B404D7" w:rsidRDefault="00B404D7" w:rsidP="00B404D7">
            <w:pPr>
              <w:pStyle w:val="123"/>
              <w:rPr>
                <w:color w:val="auto"/>
              </w:rPr>
            </w:pPr>
            <w:r w:rsidRPr="00B404D7">
              <w:rPr>
                <w:color w:val="auto"/>
              </w:rPr>
              <w:t>Максимальный процент застройки в границах земельного участка: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в условиях сложившейся застройки – </w:t>
            </w:r>
            <w:r w:rsidRPr="00B404D7">
              <w:rPr>
                <w:b/>
                <w:color w:val="auto"/>
              </w:rPr>
              <w:t>50 %;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на территориях нового освоения – </w:t>
            </w:r>
            <w:r w:rsidRPr="00B404D7">
              <w:rPr>
                <w:b/>
                <w:color w:val="auto"/>
              </w:rPr>
              <w:t>40 %.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0"/>
              </w:numPr>
              <w:rPr>
                <w:color w:val="auto"/>
              </w:rPr>
            </w:pPr>
            <w:r w:rsidRPr="00B404D7">
              <w:rPr>
                <w:color w:val="auto"/>
              </w:rPr>
              <w:t xml:space="preserve">Коэффициент плотности застройки – </w:t>
            </w:r>
            <w:r w:rsidRPr="00B404D7">
              <w:rPr>
                <w:b/>
                <w:color w:val="auto"/>
              </w:rPr>
              <w:t>0,8</w:t>
            </w:r>
            <w:r w:rsidRPr="00B404D7">
              <w:rPr>
                <w:color w:val="auto"/>
              </w:rPr>
              <w:t>.</w:t>
            </w: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</w:pP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proofErr w:type="spellStart"/>
            <w:r w:rsidRPr="00B404D7">
              <w:t>Среднеэтажная</w:t>
            </w:r>
            <w:proofErr w:type="spellEnd"/>
            <w:r w:rsidRPr="00B404D7">
              <w:t xml:space="preserve"> жилая застройка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2.5</w:t>
            </w:r>
          </w:p>
        </w:tc>
        <w:tc>
          <w:tcPr>
            <w:tcW w:w="3240" w:type="pct"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"/>
              <w:numPr>
                <w:ilvl w:val="0"/>
                <w:numId w:val="21"/>
              </w:numPr>
              <w:rPr>
                <w:color w:val="auto"/>
              </w:rPr>
            </w:pPr>
            <w:r w:rsidRPr="00B404D7">
              <w:rPr>
                <w:color w:val="auto"/>
              </w:rPr>
              <w:t>Предельные размеры земельных участков: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минимальные размеры земельных участков – </w:t>
            </w:r>
            <w:r w:rsidRPr="00B404D7">
              <w:rPr>
                <w:b/>
                <w:color w:val="auto"/>
              </w:rPr>
              <w:t>не подлежат установлению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максимальные размеры земельных участков – </w:t>
            </w:r>
            <w:r w:rsidRPr="00B404D7">
              <w:rPr>
                <w:b/>
                <w:color w:val="auto"/>
              </w:rPr>
              <w:t>не подлежат установлению.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1"/>
              </w:numPr>
              <w:rPr>
                <w:rFonts w:eastAsiaTheme="minorHAnsi"/>
                <w:color w:val="auto"/>
              </w:rPr>
            </w:pPr>
            <w:r w:rsidRPr="00B404D7">
              <w:rPr>
                <w:color w:val="auto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  <w:r w:rsidRPr="00B404D7">
              <w:rPr>
                <w:rFonts w:eastAsiaTheme="minorHAnsi"/>
                <w:color w:val="auto"/>
              </w:rPr>
              <w:t xml:space="preserve">– </w:t>
            </w:r>
            <w:r w:rsidRPr="00B404D7">
              <w:rPr>
                <w:rFonts w:eastAsiaTheme="minorHAnsi"/>
                <w:b/>
                <w:color w:val="auto"/>
              </w:rPr>
              <w:t>3 м</w:t>
            </w:r>
            <w:r w:rsidRPr="00B404D7">
              <w:rPr>
                <w:rFonts w:eastAsiaTheme="minorHAnsi"/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в случае совпадения границ земельных участков с красными линиями улиц – </w:t>
            </w:r>
            <w:r w:rsidRPr="00B404D7">
              <w:rPr>
                <w:b/>
                <w:color w:val="auto"/>
              </w:rPr>
              <w:t>5 м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rFonts w:eastAsiaTheme="minorEastAsia"/>
                <w:color w:val="auto"/>
              </w:rPr>
              <w:t>в условиях сложившейся застройки:</w:t>
            </w:r>
          </w:p>
          <w:p w:rsidR="00B404D7" w:rsidRPr="00B404D7" w:rsidRDefault="00B404D7" w:rsidP="00651DD6">
            <w:pPr>
              <w:pStyle w:val="21"/>
              <w:rPr>
                <w:color w:val="auto"/>
              </w:rPr>
            </w:pPr>
            <w:r w:rsidRPr="00B404D7">
              <w:rPr>
                <w:color w:val="auto"/>
              </w:rPr>
              <w:t>допускается размещение жилого дома по красной линии улиц и проездов;</w:t>
            </w:r>
          </w:p>
          <w:p w:rsidR="00B404D7" w:rsidRPr="00B404D7" w:rsidRDefault="00B404D7" w:rsidP="00651DD6">
            <w:pPr>
              <w:pStyle w:val="21"/>
              <w:rPr>
                <w:color w:val="auto"/>
              </w:rPr>
            </w:pPr>
            <w:r w:rsidRPr="00B404D7">
              <w:rPr>
                <w:color w:val="auto"/>
              </w:rPr>
              <w:t>минимальный отступ от границ земельных участков следует увеличивать в случае размещения на смежном земельном участке зданий, строений, сооружений на расстоянии менее 3 м с целью обеспечения противопожарного расстояния между жилыми и общественными зданиями.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1"/>
              </w:numPr>
              <w:rPr>
                <w:rFonts w:eastAsiaTheme="minorEastAsia"/>
                <w:color w:val="auto"/>
              </w:rPr>
            </w:pPr>
            <w:r w:rsidRPr="00B404D7">
              <w:rPr>
                <w:rFonts w:eastAsiaTheme="majorEastAsia"/>
                <w:color w:val="auto"/>
              </w:rPr>
              <w:t>Предельное</w:t>
            </w:r>
            <w:r w:rsidRPr="00B404D7">
              <w:rPr>
                <w:color w:val="auto"/>
              </w:rPr>
              <w:t xml:space="preserve"> количество этажей зданий, строений, сооружений – </w:t>
            </w:r>
            <w:r w:rsidRPr="00B404D7">
              <w:rPr>
                <w:b/>
                <w:color w:val="auto"/>
              </w:rPr>
              <w:t>8.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1"/>
              </w:numPr>
              <w:rPr>
                <w:rFonts w:eastAsiaTheme="minorEastAsia"/>
                <w:color w:val="auto"/>
              </w:rPr>
            </w:pPr>
            <w:r w:rsidRPr="00B404D7">
              <w:rPr>
                <w:color w:val="auto"/>
                <w:shd w:val="clear" w:color="auto" w:fill="FFFFFF"/>
              </w:rPr>
              <w:t xml:space="preserve">Максимальная высота зданий, строений и сооружений </w:t>
            </w:r>
            <w:r w:rsidRPr="00B404D7">
              <w:rPr>
                <w:color w:val="auto"/>
              </w:rPr>
              <w:t>(от средней отметки уровня земли до</w:t>
            </w:r>
            <w:r w:rsidRPr="00B404D7">
              <w:rPr>
                <w:color w:val="auto"/>
                <w:shd w:val="clear" w:color="auto" w:fill="FFFFFF"/>
              </w:rPr>
              <w:t xml:space="preserve"> наивысшей отметки конструктивного элемента здания, строения, сооружения (парапета плоской кровли, конька или фронтона скатной крыши))</w:t>
            </w:r>
            <w:r w:rsidRPr="00B404D7">
              <w:rPr>
                <w:color w:val="auto"/>
              </w:rPr>
              <w:t xml:space="preserve"> – </w:t>
            </w:r>
            <w:r w:rsidRPr="00B404D7">
              <w:rPr>
                <w:b/>
                <w:color w:val="auto"/>
              </w:rPr>
              <w:t>29,0 м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1"/>
              </w:numPr>
              <w:rPr>
                <w:color w:val="auto"/>
              </w:rPr>
            </w:pPr>
            <w:r w:rsidRPr="00B404D7">
              <w:rPr>
                <w:color w:val="auto"/>
              </w:rPr>
              <w:t xml:space="preserve">Максимальный процент застройки в границах земельного участка – </w:t>
            </w:r>
            <w:r w:rsidRPr="00B404D7">
              <w:rPr>
                <w:b/>
                <w:color w:val="auto"/>
              </w:rPr>
              <w:t>40 %.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1"/>
              </w:numPr>
              <w:rPr>
                <w:color w:val="auto"/>
              </w:rPr>
            </w:pPr>
            <w:r w:rsidRPr="00B404D7">
              <w:rPr>
                <w:color w:val="auto"/>
              </w:rPr>
              <w:t xml:space="preserve">Коэффициент плотности застройки – </w:t>
            </w:r>
            <w:r w:rsidRPr="00B404D7">
              <w:rPr>
                <w:b/>
                <w:color w:val="auto"/>
              </w:rPr>
              <w:t>0,8</w:t>
            </w:r>
            <w:r w:rsidRPr="00B404D7">
              <w:rPr>
                <w:color w:val="auto"/>
              </w:rPr>
              <w:t>.</w:t>
            </w: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</w:pP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Для ведения личного подсобного хозяйства</w:t>
            </w:r>
          </w:p>
          <w:p w:rsidR="00B404D7" w:rsidRPr="00B404D7" w:rsidRDefault="00B404D7" w:rsidP="00651DD6">
            <w:pPr>
              <w:pStyle w:val="a4"/>
            </w:pPr>
            <w:r w:rsidRPr="00B404D7">
              <w:t>(подсобного хозяйства)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2.2</w:t>
            </w:r>
          </w:p>
        </w:tc>
        <w:tc>
          <w:tcPr>
            <w:tcW w:w="3240" w:type="pct"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color w:val="auto"/>
              </w:rPr>
            </w:pPr>
            <w:r w:rsidRPr="00B404D7">
              <w:rPr>
                <w:color w:val="auto"/>
              </w:rPr>
              <w:t>Предельные размеры земельных участков: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минимальные размеры – </w:t>
            </w:r>
            <w:r w:rsidRPr="00B404D7">
              <w:rPr>
                <w:b/>
                <w:color w:val="auto"/>
              </w:rPr>
              <w:t>0,06 га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максимальные размеры – </w:t>
            </w:r>
            <w:r w:rsidRPr="00B404D7">
              <w:rPr>
                <w:b/>
                <w:color w:val="auto"/>
              </w:rPr>
              <w:t>0,15 га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color w:val="auto"/>
              </w:rPr>
            </w:pPr>
            <w:r w:rsidRPr="00B404D7">
              <w:rPr>
                <w:color w:val="auto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404D7" w:rsidRPr="00B404D7" w:rsidRDefault="00B404D7" w:rsidP="00651DD6">
            <w:pPr>
              <w:pStyle w:val="1"/>
              <w:rPr>
                <w:b/>
                <w:color w:val="auto"/>
              </w:rPr>
            </w:pPr>
            <w:r w:rsidRPr="00B404D7">
              <w:rPr>
                <w:color w:val="auto"/>
              </w:rPr>
              <w:t>до индивидуального жилого дома</w:t>
            </w:r>
            <w:r w:rsidRPr="00B404D7">
              <w:rPr>
                <w:b/>
                <w:color w:val="auto"/>
              </w:rPr>
              <w:t xml:space="preserve"> – 3 м;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>в случае совпадения границ земельных участков с красными линиями улиц и проездов:</w:t>
            </w:r>
          </w:p>
          <w:p w:rsidR="00B404D7" w:rsidRPr="00B404D7" w:rsidRDefault="00B404D7" w:rsidP="00651DD6">
            <w:pPr>
              <w:pStyle w:val="21"/>
              <w:rPr>
                <w:color w:val="auto"/>
              </w:rPr>
            </w:pPr>
            <w:r w:rsidRPr="00B404D7">
              <w:rPr>
                <w:color w:val="auto"/>
              </w:rPr>
              <w:lastRenderedPageBreak/>
              <w:t>до индивидуального жилого дома от красной линии улиц -</w:t>
            </w:r>
            <w:r w:rsidRPr="00B404D7">
              <w:rPr>
                <w:b/>
                <w:color w:val="auto"/>
              </w:rPr>
              <w:t xml:space="preserve"> 5 м</w:t>
            </w:r>
            <w:r w:rsidRPr="00B404D7">
              <w:rPr>
                <w:color w:val="auto"/>
              </w:rPr>
              <w:t xml:space="preserve">, от красной линии проездов – </w:t>
            </w:r>
            <w:r w:rsidRPr="00B404D7">
              <w:rPr>
                <w:b/>
                <w:color w:val="auto"/>
              </w:rPr>
              <w:t>3 м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21"/>
              <w:rPr>
                <w:color w:val="auto"/>
              </w:rPr>
            </w:pPr>
            <w:r w:rsidRPr="00B404D7">
              <w:rPr>
                <w:rFonts w:eastAsiaTheme="minorEastAsia"/>
                <w:color w:val="auto"/>
              </w:rPr>
              <w:t xml:space="preserve">в условиях сложившейся застройки допускается размещение индивидуального жилого дома по красной линии </w:t>
            </w:r>
            <w:r w:rsidRPr="00B404D7">
              <w:rPr>
                <w:color w:val="auto"/>
              </w:rPr>
              <w:t>улиц и проездов</w:t>
            </w:r>
            <w:r w:rsidRPr="00B404D7">
              <w:rPr>
                <w:rFonts w:eastAsiaTheme="minorEastAsia"/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21"/>
              <w:rPr>
                <w:color w:val="auto"/>
              </w:rPr>
            </w:pPr>
            <w:r w:rsidRPr="00B404D7">
              <w:rPr>
                <w:color w:val="auto"/>
              </w:rPr>
              <w:t xml:space="preserve">до индивидуальных гаражей и подсобных сооружений - </w:t>
            </w:r>
            <w:r w:rsidRPr="00B404D7">
              <w:rPr>
                <w:b/>
                <w:color w:val="auto"/>
              </w:rPr>
              <w:t>5 м;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в случае отсутствия утвержденных красных линий минимальные отступы зданий, строений, сооружений от границ земельного участка со стороны улиц и автомобильных дорог – </w:t>
            </w:r>
            <w:r w:rsidRPr="00B404D7">
              <w:rPr>
                <w:b/>
                <w:color w:val="auto"/>
              </w:rPr>
              <w:t>5 м</w:t>
            </w:r>
            <w:r w:rsidRPr="00B404D7">
              <w:rPr>
                <w:color w:val="auto"/>
              </w:rPr>
              <w:t xml:space="preserve">, со стороны переулков, проездов и дорог общего пользования – </w:t>
            </w:r>
            <w:r w:rsidRPr="00B404D7">
              <w:rPr>
                <w:b/>
                <w:color w:val="auto"/>
              </w:rPr>
              <w:t>3 м;</w:t>
            </w:r>
          </w:p>
          <w:p w:rsidR="00B404D7" w:rsidRPr="00B404D7" w:rsidRDefault="00B404D7" w:rsidP="00651DD6">
            <w:pPr>
              <w:pStyle w:val="1"/>
              <w:rPr>
                <w:b/>
                <w:color w:val="auto"/>
              </w:rPr>
            </w:pPr>
            <w:r w:rsidRPr="00B404D7">
              <w:rPr>
                <w:color w:val="auto"/>
              </w:rPr>
              <w:t>до постройки для содержания мелкого скота и птицы</w:t>
            </w:r>
            <w:r w:rsidRPr="00B404D7">
              <w:rPr>
                <w:b/>
                <w:color w:val="auto"/>
              </w:rPr>
              <w:t xml:space="preserve"> – 4 м;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>до других построек</w:t>
            </w:r>
            <w:r w:rsidRPr="00B404D7">
              <w:rPr>
                <w:b/>
                <w:color w:val="auto"/>
              </w:rPr>
              <w:t xml:space="preserve"> – 1 м;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до стволов высокорослых деревьев – </w:t>
            </w:r>
            <w:r w:rsidRPr="00B404D7">
              <w:rPr>
                <w:b/>
                <w:color w:val="auto"/>
              </w:rPr>
              <w:t>4 м</w:t>
            </w:r>
            <w:r w:rsidRPr="00B404D7">
              <w:rPr>
                <w:color w:val="auto"/>
              </w:rPr>
              <w:t xml:space="preserve">, среднерослых – </w:t>
            </w:r>
            <w:r w:rsidRPr="00B404D7">
              <w:rPr>
                <w:b/>
                <w:color w:val="auto"/>
              </w:rPr>
              <w:t>2 м</w:t>
            </w:r>
            <w:r w:rsidRPr="00B404D7">
              <w:rPr>
                <w:color w:val="auto"/>
              </w:rPr>
              <w:t xml:space="preserve">, кустарника – </w:t>
            </w:r>
            <w:r w:rsidRPr="00B404D7">
              <w:rPr>
                <w:b/>
                <w:color w:val="auto"/>
              </w:rPr>
              <w:t>1 м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Предельное количество этажей зданий, строений, сооружений – </w:t>
            </w:r>
            <w:r w:rsidRPr="00B404D7">
              <w:rPr>
                <w:b/>
                <w:color w:val="auto"/>
              </w:rPr>
              <w:t>3.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b/>
                <w:color w:val="auto"/>
              </w:rPr>
            </w:pPr>
            <w:r w:rsidRPr="00B404D7">
              <w:rPr>
                <w:color w:val="auto"/>
                <w:shd w:val="clear" w:color="auto" w:fill="FFFFFF"/>
              </w:rPr>
              <w:t xml:space="preserve">Максимальная высота зданий, строений и сооружений </w:t>
            </w:r>
            <w:r w:rsidRPr="00B404D7">
              <w:rPr>
                <w:color w:val="auto"/>
              </w:rPr>
              <w:t>(от средней отметки уровня земли до</w:t>
            </w:r>
            <w:r w:rsidRPr="00B404D7">
              <w:rPr>
                <w:color w:val="auto"/>
                <w:shd w:val="clear" w:color="auto" w:fill="FFFFFF"/>
              </w:rPr>
              <w:t xml:space="preserve"> наивысшей отметки конструктивного элемента здания, строения, сооружения (парапета плоской кровли, конька или фронтона скатной крыши))</w:t>
            </w:r>
            <w:r w:rsidRPr="00B404D7">
              <w:rPr>
                <w:color w:val="auto"/>
              </w:rPr>
              <w:t xml:space="preserve"> – </w:t>
            </w:r>
            <w:r w:rsidRPr="00B404D7">
              <w:rPr>
                <w:b/>
                <w:color w:val="auto"/>
              </w:rPr>
              <w:t>12,0 м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Максимальный процент застройки в границах земельного участка – </w:t>
            </w:r>
            <w:r w:rsidRPr="00B404D7">
              <w:rPr>
                <w:b/>
                <w:color w:val="auto"/>
              </w:rPr>
              <w:t>30 %</w:t>
            </w:r>
            <w:r w:rsidRPr="00B404D7">
              <w:rPr>
                <w:color w:val="auto"/>
              </w:rPr>
              <w:t>.</w:t>
            </w: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</w:pP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Блокированная жилая застройка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2.3</w:t>
            </w:r>
          </w:p>
        </w:tc>
        <w:tc>
          <w:tcPr>
            <w:tcW w:w="3240" w:type="pct"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"/>
              <w:rPr>
                <w:color w:val="auto"/>
              </w:rPr>
            </w:pPr>
            <w:r w:rsidRPr="00B404D7">
              <w:rPr>
                <w:color w:val="auto"/>
              </w:rPr>
              <w:t>Предельные размеры земельных участков:</w:t>
            </w:r>
          </w:p>
          <w:p w:rsidR="00B404D7" w:rsidRPr="00B404D7" w:rsidRDefault="00B404D7" w:rsidP="00B404D7">
            <w:pPr>
              <w:pStyle w:val="1"/>
              <w:numPr>
                <w:ilvl w:val="0"/>
                <w:numId w:val="11"/>
              </w:numPr>
              <w:ind w:left="927"/>
              <w:rPr>
                <w:color w:val="auto"/>
              </w:rPr>
            </w:pPr>
            <w:r w:rsidRPr="00B404D7">
              <w:rPr>
                <w:color w:val="auto"/>
              </w:rPr>
              <w:t xml:space="preserve">минимальные размеры земельных участков – </w:t>
            </w:r>
            <w:r w:rsidRPr="00B404D7">
              <w:rPr>
                <w:b/>
                <w:color w:val="auto"/>
              </w:rPr>
              <w:t>не подлежат установлению;</w:t>
            </w:r>
          </w:p>
          <w:p w:rsidR="00B404D7" w:rsidRPr="00B404D7" w:rsidRDefault="00B404D7" w:rsidP="00651DD6">
            <w:pPr>
              <w:pStyle w:val="1"/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максимальные размеры земельных участков – </w:t>
            </w:r>
            <w:r w:rsidRPr="00B404D7">
              <w:rPr>
                <w:b/>
                <w:color w:val="auto"/>
              </w:rPr>
              <w:t>не подлежат установлению.</w:t>
            </w:r>
          </w:p>
          <w:p w:rsidR="00B404D7" w:rsidRPr="00B404D7" w:rsidRDefault="00B404D7" w:rsidP="00B404D7">
            <w:pPr>
              <w:pStyle w:val="123"/>
              <w:rPr>
                <w:rFonts w:eastAsiaTheme="minorHAnsi"/>
                <w:color w:val="auto"/>
              </w:rPr>
            </w:pPr>
            <w:r w:rsidRPr="00B404D7">
              <w:rPr>
                <w:color w:val="auto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  <w:r w:rsidRPr="00B404D7">
              <w:rPr>
                <w:rFonts w:eastAsiaTheme="minorHAnsi"/>
                <w:color w:val="auto"/>
              </w:rPr>
              <w:t xml:space="preserve">– </w:t>
            </w:r>
            <w:r w:rsidRPr="00B404D7">
              <w:rPr>
                <w:rFonts w:eastAsiaTheme="minorHAnsi"/>
                <w:b/>
                <w:color w:val="auto"/>
              </w:rPr>
              <w:t>3 м</w:t>
            </w:r>
            <w:r w:rsidRPr="00B404D7">
              <w:rPr>
                <w:rFonts w:eastAsiaTheme="minorHAnsi"/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в случае совпадения границ земельных участков с красными линиями улиц – </w:t>
            </w:r>
            <w:r w:rsidRPr="00B404D7">
              <w:rPr>
                <w:b/>
                <w:color w:val="auto"/>
              </w:rPr>
              <w:t>5 м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rFonts w:eastAsiaTheme="minorEastAsia"/>
                <w:color w:val="auto"/>
              </w:rPr>
              <w:t>в условиях сложившейся застройки:</w:t>
            </w:r>
          </w:p>
          <w:p w:rsidR="00B404D7" w:rsidRPr="00B404D7" w:rsidRDefault="00B404D7" w:rsidP="00651DD6">
            <w:pPr>
              <w:pStyle w:val="21"/>
              <w:rPr>
                <w:color w:val="auto"/>
              </w:rPr>
            </w:pPr>
            <w:r w:rsidRPr="00B404D7">
              <w:rPr>
                <w:color w:val="auto"/>
              </w:rPr>
              <w:t>допускается размещение жилого дома по красной линии улиц и проездов;</w:t>
            </w:r>
          </w:p>
          <w:p w:rsidR="00B404D7" w:rsidRPr="00B404D7" w:rsidRDefault="00B404D7" w:rsidP="00651DD6">
            <w:pPr>
              <w:pStyle w:val="21"/>
              <w:rPr>
                <w:color w:val="auto"/>
              </w:rPr>
            </w:pPr>
            <w:r w:rsidRPr="00B404D7">
              <w:rPr>
                <w:color w:val="auto"/>
              </w:rPr>
              <w:t>минимальный отступ от границ земельных участков следует увеличивать в случае размещения на смежном земельном участке зданий, строений, сооружений на расстоянии менее 3 м с целью обеспечения противопожарного расстояния между жилыми и общественными зданиями.</w:t>
            </w:r>
          </w:p>
          <w:p w:rsidR="00B404D7" w:rsidRPr="00B404D7" w:rsidRDefault="00B404D7" w:rsidP="00B404D7">
            <w:pPr>
              <w:pStyle w:val="123"/>
              <w:rPr>
                <w:color w:val="auto"/>
              </w:rPr>
            </w:pPr>
            <w:r w:rsidRPr="00B404D7">
              <w:rPr>
                <w:rFonts w:eastAsiaTheme="majorEastAsia"/>
                <w:color w:val="auto"/>
              </w:rPr>
              <w:t>Предельное</w:t>
            </w:r>
            <w:r w:rsidRPr="00B404D7">
              <w:rPr>
                <w:color w:val="auto"/>
              </w:rPr>
              <w:t xml:space="preserve"> количество этажей зданий, строений, сооружений –</w:t>
            </w:r>
            <w:r w:rsidRPr="00B404D7">
              <w:rPr>
                <w:b/>
                <w:color w:val="auto"/>
              </w:rPr>
              <w:t xml:space="preserve"> 3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0"/>
              </w:numPr>
              <w:rPr>
                <w:color w:val="auto"/>
              </w:rPr>
            </w:pPr>
            <w:r w:rsidRPr="00B404D7">
              <w:rPr>
                <w:color w:val="auto"/>
                <w:shd w:val="clear" w:color="auto" w:fill="FFFFFF"/>
              </w:rPr>
              <w:t xml:space="preserve">Максимальная высота зданий, строений и сооружений </w:t>
            </w:r>
            <w:r w:rsidRPr="00B404D7">
              <w:rPr>
                <w:color w:val="auto"/>
              </w:rPr>
              <w:t>(от средней отметки уровня земли до</w:t>
            </w:r>
            <w:r w:rsidRPr="00B404D7">
              <w:rPr>
                <w:color w:val="auto"/>
                <w:shd w:val="clear" w:color="auto" w:fill="FFFFFF"/>
              </w:rPr>
              <w:t xml:space="preserve"> наивысшей отметки конструктивного элемента здания, строения, сооружения (парапета плоской кровли, конька или фронтона скатной крыши))</w:t>
            </w:r>
            <w:r w:rsidRPr="00B404D7">
              <w:rPr>
                <w:color w:val="auto"/>
              </w:rPr>
              <w:t xml:space="preserve"> – </w:t>
            </w:r>
            <w:r w:rsidRPr="00B404D7">
              <w:rPr>
                <w:b/>
                <w:color w:val="auto"/>
              </w:rPr>
              <w:t>12,0 м.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0"/>
              </w:numPr>
              <w:rPr>
                <w:color w:val="auto"/>
              </w:rPr>
            </w:pPr>
            <w:r w:rsidRPr="00B404D7">
              <w:rPr>
                <w:color w:val="auto"/>
              </w:rPr>
              <w:lastRenderedPageBreak/>
              <w:t>Максимальный процент застройки в границах земельного участка: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в условиях сложившейся застройки – </w:t>
            </w:r>
            <w:r w:rsidRPr="00B404D7">
              <w:rPr>
                <w:b/>
                <w:color w:val="auto"/>
              </w:rPr>
              <w:t>50 %;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на территориях нового освоения – </w:t>
            </w:r>
            <w:r w:rsidRPr="00B404D7">
              <w:rPr>
                <w:b/>
                <w:color w:val="auto"/>
              </w:rPr>
              <w:t>30 %.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0"/>
              </w:numPr>
              <w:rPr>
                <w:color w:val="auto"/>
              </w:rPr>
            </w:pPr>
            <w:r w:rsidRPr="00B404D7">
              <w:rPr>
                <w:color w:val="auto"/>
              </w:rPr>
              <w:t xml:space="preserve">Коэффициент плотности застройки – </w:t>
            </w:r>
            <w:r w:rsidRPr="00B404D7">
              <w:rPr>
                <w:b/>
                <w:color w:val="auto"/>
              </w:rPr>
              <w:t>0,6</w:t>
            </w:r>
            <w:r w:rsidRPr="00B404D7">
              <w:rPr>
                <w:color w:val="auto"/>
              </w:rPr>
              <w:t>.</w:t>
            </w: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</w:pP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Обслуживание жилой застройки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2.7</w:t>
            </w:r>
          </w:p>
        </w:tc>
        <w:tc>
          <w:tcPr>
            <w:tcW w:w="3240" w:type="pct"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"/>
              <w:rPr>
                <w:color w:val="auto"/>
              </w:rPr>
            </w:pPr>
            <w:r w:rsidRPr="00B404D7">
              <w:rPr>
                <w:color w:val="auto"/>
              </w:rPr>
              <w:t xml:space="preserve">Предельные размеры земельных участков: </w:t>
            </w:r>
          </w:p>
          <w:p w:rsidR="00B404D7" w:rsidRPr="00B404D7" w:rsidRDefault="00B404D7" w:rsidP="00B404D7">
            <w:pPr>
              <w:pStyle w:val="1"/>
              <w:numPr>
                <w:ilvl w:val="0"/>
                <w:numId w:val="11"/>
              </w:numPr>
              <w:ind w:left="927"/>
              <w:rPr>
                <w:color w:val="auto"/>
              </w:rPr>
            </w:pPr>
            <w:r w:rsidRPr="00B404D7">
              <w:rPr>
                <w:color w:val="auto"/>
              </w:rPr>
              <w:t xml:space="preserve">минимальные размеры земельных участков – </w:t>
            </w:r>
            <w:r w:rsidRPr="00B404D7">
              <w:rPr>
                <w:b/>
                <w:color w:val="auto"/>
              </w:rPr>
              <w:t>не подлежат установлению;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максимальные размеры земельных участков – </w:t>
            </w:r>
            <w:r w:rsidRPr="00B404D7">
              <w:rPr>
                <w:b/>
                <w:color w:val="auto"/>
              </w:rPr>
              <w:t>0,5 га.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0"/>
              </w:numPr>
              <w:rPr>
                <w:rFonts w:eastAsiaTheme="minorHAnsi"/>
                <w:color w:val="auto"/>
              </w:rPr>
            </w:pPr>
            <w:r w:rsidRPr="00B404D7">
              <w:rPr>
                <w:color w:val="auto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  <w:r w:rsidRPr="00B404D7">
              <w:rPr>
                <w:rFonts w:eastAsiaTheme="minorHAnsi"/>
                <w:color w:val="auto"/>
              </w:rPr>
              <w:t xml:space="preserve">– </w:t>
            </w:r>
            <w:r w:rsidRPr="00B404D7">
              <w:rPr>
                <w:rFonts w:eastAsiaTheme="minorHAnsi"/>
                <w:b/>
                <w:color w:val="auto"/>
              </w:rPr>
              <w:t>3 м</w:t>
            </w:r>
            <w:r w:rsidRPr="00B404D7">
              <w:rPr>
                <w:rFonts w:eastAsiaTheme="minorHAnsi"/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в случае совпадения границ земельных участков с красными линиями улиц – </w:t>
            </w:r>
            <w:r w:rsidRPr="00B404D7">
              <w:rPr>
                <w:b/>
                <w:color w:val="auto"/>
              </w:rPr>
              <w:t>5 м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rFonts w:eastAsiaTheme="majorEastAsia"/>
                <w:color w:val="auto"/>
              </w:rPr>
            </w:pPr>
            <w:r w:rsidRPr="00B404D7">
              <w:rPr>
                <w:rFonts w:eastAsiaTheme="minorEastAsia"/>
                <w:color w:val="auto"/>
              </w:rPr>
              <w:t xml:space="preserve">в условиях сложившейся застройки </w:t>
            </w:r>
            <w:r w:rsidRPr="00B404D7">
              <w:rPr>
                <w:color w:val="auto"/>
              </w:rPr>
              <w:t>допускается размещение здания по красной линии улиц и проездов.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0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>Предельная высота зданий, строений, сооружений за исключением гаражей (от средней отметки уровня земли до</w:t>
            </w:r>
            <w:r w:rsidRPr="00B404D7">
              <w:rPr>
                <w:color w:val="auto"/>
                <w:shd w:val="clear" w:color="auto" w:fill="FFFFFF"/>
              </w:rPr>
              <w:t xml:space="preserve"> наивысшей отметки конструктивного элемента здания, строения, сооружения (парапета плоской кровли, конька или фронтона скатной крыши)</w:t>
            </w:r>
            <w:r w:rsidRPr="00B404D7">
              <w:rPr>
                <w:color w:val="auto"/>
              </w:rPr>
              <w:t xml:space="preserve"> – </w:t>
            </w:r>
            <w:r w:rsidRPr="00B404D7">
              <w:rPr>
                <w:b/>
                <w:color w:val="auto"/>
              </w:rPr>
              <w:t>12 м.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0"/>
              </w:numPr>
              <w:rPr>
                <w:color w:val="auto"/>
              </w:rPr>
            </w:pPr>
            <w:r w:rsidRPr="00B404D7">
              <w:rPr>
                <w:color w:val="auto"/>
              </w:rPr>
              <w:t xml:space="preserve">Предельное количество надземных этажей зданий, строений, сооружений за исключением гаражей – </w:t>
            </w:r>
            <w:r w:rsidRPr="00B404D7">
              <w:rPr>
                <w:b/>
                <w:color w:val="auto"/>
              </w:rPr>
              <w:t>2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0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Предельное количество этажей гаражей – </w:t>
            </w:r>
            <w:r w:rsidRPr="00B404D7">
              <w:rPr>
                <w:b/>
                <w:color w:val="auto"/>
              </w:rPr>
              <w:t>1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0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>Предельная высота гаражей (от средней отметки уровня земли до</w:t>
            </w:r>
            <w:r w:rsidRPr="00B404D7">
              <w:rPr>
                <w:color w:val="auto"/>
                <w:shd w:val="clear" w:color="auto" w:fill="FFFFFF"/>
              </w:rPr>
              <w:t xml:space="preserve"> наивысшей отметки конструктивного элемента здания, строения, сооружения (парапета плоской кровли, конька или фронтона скатной крыши))</w:t>
            </w:r>
            <w:r w:rsidRPr="00B404D7">
              <w:rPr>
                <w:color w:val="auto"/>
              </w:rPr>
              <w:t xml:space="preserve"> – </w:t>
            </w:r>
            <w:r w:rsidRPr="00B404D7">
              <w:rPr>
                <w:b/>
                <w:color w:val="auto"/>
              </w:rPr>
              <w:t>6 м.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0"/>
              </w:numPr>
              <w:rPr>
                <w:color w:val="auto"/>
              </w:rPr>
            </w:pPr>
            <w:r w:rsidRPr="00B404D7">
              <w:rPr>
                <w:color w:val="auto"/>
              </w:rPr>
              <w:t xml:space="preserve">Максимальный процент застройки в границах земельного участка – </w:t>
            </w:r>
            <w:r w:rsidRPr="00B404D7">
              <w:rPr>
                <w:b/>
                <w:color w:val="auto"/>
              </w:rPr>
              <w:t>70 %.</w:t>
            </w: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</w:pP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Бытовое обслуживание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3.3</w:t>
            </w:r>
          </w:p>
        </w:tc>
        <w:tc>
          <w:tcPr>
            <w:tcW w:w="3240" w:type="pct"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0"/>
              <w:numPr>
                <w:ilvl w:val="0"/>
                <w:numId w:val="18"/>
              </w:numPr>
              <w:rPr>
                <w:color w:val="auto"/>
              </w:rPr>
            </w:pPr>
            <w:r w:rsidRPr="00B404D7">
              <w:rPr>
                <w:color w:val="auto"/>
              </w:rPr>
              <w:t xml:space="preserve">Предельные размеры земельных участков: 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минимальные размеры – </w:t>
            </w:r>
            <w:r w:rsidRPr="00B404D7">
              <w:rPr>
                <w:b/>
                <w:color w:val="auto"/>
              </w:rPr>
              <w:t>0,1–0,2 га</w:t>
            </w:r>
            <w:r w:rsidRPr="00B404D7">
              <w:rPr>
                <w:color w:val="auto"/>
              </w:rPr>
              <w:t xml:space="preserve"> на 10 рабочих мест предприятий;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максимальные размеры – </w:t>
            </w:r>
            <w:r w:rsidRPr="00B404D7">
              <w:rPr>
                <w:b/>
                <w:color w:val="auto"/>
              </w:rPr>
              <w:t>0,5 га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18"/>
              </w:numPr>
              <w:rPr>
                <w:rFonts w:eastAsiaTheme="minorHAnsi"/>
                <w:color w:val="auto"/>
              </w:rPr>
            </w:pPr>
            <w:r w:rsidRPr="00B404D7">
              <w:rPr>
                <w:color w:val="auto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  <w:r w:rsidRPr="00B404D7">
              <w:rPr>
                <w:rFonts w:eastAsiaTheme="minorHAnsi"/>
                <w:color w:val="auto"/>
              </w:rPr>
              <w:t xml:space="preserve">– </w:t>
            </w:r>
            <w:r w:rsidRPr="00B404D7">
              <w:rPr>
                <w:rFonts w:eastAsiaTheme="minorHAnsi"/>
                <w:b/>
                <w:color w:val="auto"/>
              </w:rPr>
              <w:t>3 м</w:t>
            </w:r>
            <w:r w:rsidRPr="00B404D7">
              <w:rPr>
                <w:rFonts w:eastAsiaTheme="minorHAnsi"/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в случае совпадения границ земельных участков с красными линиями улиц – </w:t>
            </w:r>
            <w:r w:rsidRPr="00B404D7">
              <w:rPr>
                <w:b/>
                <w:color w:val="auto"/>
              </w:rPr>
              <w:t>5 м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rFonts w:eastAsiaTheme="minorEastAsia"/>
                <w:color w:val="auto"/>
              </w:rPr>
              <w:t xml:space="preserve">в условиях сложившейся застройки </w:t>
            </w:r>
            <w:r w:rsidRPr="00B404D7">
              <w:rPr>
                <w:color w:val="auto"/>
              </w:rPr>
              <w:t>допускается размещение здания по красной линии улиц и проездов.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18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Предельное количество этажей зданий, строений, сооружений – </w:t>
            </w:r>
            <w:r w:rsidRPr="00B404D7">
              <w:rPr>
                <w:b/>
                <w:color w:val="auto"/>
              </w:rPr>
              <w:t>2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18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lastRenderedPageBreak/>
              <w:t>Предельная высота зданий, строений, сооружений (от средней отметки уровня земли до</w:t>
            </w:r>
            <w:r w:rsidRPr="00B404D7">
              <w:rPr>
                <w:color w:val="auto"/>
                <w:shd w:val="clear" w:color="auto" w:fill="FFFFFF"/>
              </w:rPr>
              <w:t xml:space="preserve"> наивысшей отметки конструктивного элемента здания, строения, сооружения (парапета плоской кровли, конька или фронтона скатной крыши)</w:t>
            </w:r>
            <w:r w:rsidRPr="00B404D7">
              <w:rPr>
                <w:color w:val="auto"/>
              </w:rPr>
              <w:t xml:space="preserve">)– </w:t>
            </w:r>
            <w:r w:rsidRPr="00B404D7">
              <w:rPr>
                <w:b/>
                <w:color w:val="auto"/>
              </w:rPr>
              <w:t>12 м.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18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Максимальный процент застройки в границах земельного участка – </w:t>
            </w:r>
            <w:r w:rsidRPr="00B404D7">
              <w:rPr>
                <w:b/>
                <w:color w:val="auto"/>
              </w:rPr>
              <w:t>70 %.</w:t>
            </w: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</w:pP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Культурное развитие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3.6</w:t>
            </w:r>
          </w:p>
        </w:tc>
        <w:tc>
          <w:tcPr>
            <w:tcW w:w="3240" w:type="pct"/>
            <w:vMerge w:val="restart"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color w:val="auto"/>
              </w:rPr>
            </w:pPr>
            <w:r w:rsidRPr="00B404D7">
              <w:rPr>
                <w:color w:val="auto"/>
              </w:rPr>
              <w:t xml:space="preserve">Предельные размеры земельных участков: 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минимальные размеры – </w:t>
            </w:r>
            <w:r w:rsidRPr="00B404D7">
              <w:rPr>
                <w:b/>
                <w:color w:val="auto"/>
              </w:rPr>
              <w:t>не подлежат установлению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максимальные размеры – </w:t>
            </w:r>
            <w:r w:rsidRPr="00B404D7">
              <w:rPr>
                <w:b/>
                <w:color w:val="auto"/>
              </w:rPr>
              <w:t>0,5 га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rFonts w:eastAsiaTheme="minorHAnsi"/>
                <w:color w:val="auto"/>
              </w:rPr>
            </w:pPr>
            <w:r w:rsidRPr="00B404D7">
              <w:rPr>
                <w:color w:val="auto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  <w:r w:rsidRPr="00B404D7">
              <w:rPr>
                <w:rFonts w:eastAsiaTheme="minorHAnsi"/>
                <w:color w:val="auto"/>
              </w:rPr>
              <w:t xml:space="preserve">– </w:t>
            </w:r>
            <w:r w:rsidRPr="00B404D7">
              <w:rPr>
                <w:rFonts w:eastAsiaTheme="minorHAnsi"/>
                <w:b/>
                <w:color w:val="auto"/>
              </w:rPr>
              <w:t>3 м</w:t>
            </w:r>
            <w:r w:rsidRPr="00B404D7">
              <w:rPr>
                <w:rFonts w:eastAsiaTheme="minorHAnsi"/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в случае совпадения границ земельных участков с красными линиями улиц – </w:t>
            </w:r>
            <w:r w:rsidRPr="00B404D7">
              <w:rPr>
                <w:b/>
                <w:color w:val="auto"/>
              </w:rPr>
              <w:t>5 м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rFonts w:eastAsiaTheme="majorEastAsia"/>
                <w:color w:val="auto"/>
              </w:rPr>
            </w:pPr>
            <w:r w:rsidRPr="00B404D7">
              <w:rPr>
                <w:rFonts w:eastAsiaTheme="minorEastAsia"/>
                <w:color w:val="auto"/>
              </w:rPr>
              <w:t xml:space="preserve">в условиях сложившейся застройки </w:t>
            </w:r>
            <w:r w:rsidRPr="00B404D7">
              <w:rPr>
                <w:color w:val="auto"/>
              </w:rPr>
              <w:t>допускается размещение здания по красной линии улиц и проездов.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Предельное количество этажей зданий, строений, сооружений – </w:t>
            </w:r>
            <w:r w:rsidRPr="00B404D7">
              <w:rPr>
                <w:b/>
                <w:color w:val="auto"/>
              </w:rPr>
              <w:t>2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>Предельная высота зданий, строений, сооружений (от средней отметки уровня земли до</w:t>
            </w:r>
            <w:r w:rsidRPr="00B404D7">
              <w:rPr>
                <w:color w:val="auto"/>
                <w:shd w:val="clear" w:color="auto" w:fill="FFFFFF"/>
              </w:rPr>
              <w:t xml:space="preserve"> наивысшей отметки конструктивного элемента здания, строения, сооружения (парапета плоской кровли, конька или фронтона скатной крыши))</w:t>
            </w:r>
            <w:r w:rsidRPr="00B404D7">
              <w:rPr>
                <w:color w:val="auto"/>
              </w:rPr>
              <w:t xml:space="preserve"> – </w:t>
            </w:r>
            <w:r w:rsidRPr="00B404D7">
              <w:rPr>
                <w:b/>
                <w:color w:val="auto"/>
              </w:rPr>
              <w:t>12 м.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Максимальный процент застройки в границах земельного участка – </w:t>
            </w:r>
            <w:r w:rsidRPr="00B404D7">
              <w:rPr>
                <w:b/>
                <w:color w:val="auto"/>
              </w:rPr>
              <w:t>70 %.</w:t>
            </w: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  <w:numPr>
                <w:ilvl w:val="0"/>
                <w:numId w:val="0"/>
              </w:numPr>
            </w:pPr>
            <w:r w:rsidRPr="00B404D7">
              <w:t>7.1</w:t>
            </w: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Объекты культурно-досуговой деятельности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3.6.1</w:t>
            </w:r>
          </w:p>
        </w:tc>
        <w:tc>
          <w:tcPr>
            <w:tcW w:w="3240" w:type="pct"/>
            <w:vMerge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color w:val="auto"/>
              </w:rPr>
            </w:pP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  <w:numPr>
                <w:ilvl w:val="0"/>
                <w:numId w:val="0"/>
              </w:numPr>
            </w:pPr>
            <w:r w:rsidRPr="00B404D7">
              <w:t>7.2</w:t>
            </w: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Парки культуры и отдыха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3.6.2</w:t>
            </w:r>
          </w:p>
        </w:tc>
        <w:tc>
          <w:tcPr>
            <w:tcW w:w="3240" w:type="pct"/>
            <w:vMerge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color w:val="auto"/>
              </w:rPr>
            </w:pP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</w:pP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Религиозное использование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3.7</w:t>
            </w:r>
          </w:p>
        </w:tc>
        <w:tc>
          <w:tcPr>
            <w:tcW w:w="3240" w:type="pct"/>
            <w:vMerge w:val="restart"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color w:val="auto"/>
              </w:rPr>
            </w:pPr>
            <w:r w:rsidRPr="00B404D7">
              <w:rPr>
                <w:color w:val="auto"/>
              </w:rPr>
              <w:t>Предельные размеры земельных участков: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минимальные размеры земельных участков – </w:t>
            </w:r>
            <w:r w:rsidRPr="00B404D7">
              <w:rPr>
                <w:b/>
                <w:color w:val="auto"/>
              </w:rPr>
              <w:t>не подлежат установлению;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>максимальные размеры земельных участков</w:t>
            </w:r>
            <w:r w:rsidRPr="00B404D7">
              <w:rPr>
                <w:b/>
                <w:color w:val="auto"/>
              </w:rPr>
              <w:t xml:space="preserve"> – 0,5 га.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rFonts w:eastAsiaTheme="minorHAnsi"/>
                <w:color w:val="auto"/>
              </w:rPr>
            </w:pPr>
            <w:r w:rsidRPr="00B404D7">
              <w:rPr>
                <w:color w:val="auto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  <w:r w:rsidRPr="00B404D7">
              <w:rPr>
                <w:rFonts w:eastAsiaTheme="minorHAnsi"/>
                <w:color w:val="auto"/>
              </w:rPr>
              <w:t xml:space="preserve">– </w:t>
            </w:r>
            <w:r w:rsidRPr="00B404D7">
              <w:rPr>
                <w:rFonts w:eastAsiaTheme="minorHAnsi"/>
                <w:b/>
                <w:color w:val="auto"/>
              </w:rPr>
              <w:t>3 м</w:t>
            </w:r>
            <w:r w:rsidRPr="00B404D7">
              <w:rPr>
                <w:rFonts w:eastAsiaTheme="minorHAnsi"/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в случае совпадения границ земельных участков с красными линиями улиц – </w:t>
            </w:r>
            <w:r w:rsidRPr="00B404D7">
              <w:rPr>
                <w:b/>
                <w:color w:val="auto"/>
              </w:rPr>
              <w:t>5 м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rFonts w:eastAsiaTheme="majorEastAsia"/>
                <w:color w:val="auto"/>
              </w:rPr>
            </w:pPr>
            <w:r w:rsidRPr="00B404D7">
              <w:rPr>
                <w:rFonts w:eastAsiaTheme="minorEastAsia"/>
                <w:color w:val="auto"/>
              </w:rPr>
              <w:t xml:space="preserve">в условиях сложившейся застройки </w:t>
            </w:r>
            <w:r w:rsidRPr="00B404D7">
              <w:rPr>
                <w:color w:val="auto"/>
              </w:rPr>
              <w:t>допускается размещение здания по красной линии улиц и проездов.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color w:val="auto"/>
              </w:rPr>
            </w:pPr>
            <w:r w:rsidRPr="00B404D7">
              <w:rPr>
                <w:color w:val="auto"/>
              </w:rPr>
              <w:t xml:space="preserve">Предельное количество этажей зданий, строений, сооружений – </w:t>
            </w:r>
            <w:r w:rsidRPr="00B404D7">
              <w:rPr>
                <w:b/>
                <w:color w:val="auto"/>
              </w:rPr>
              <w:t>2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color w:val="auto"/>
              </w:rPr>
            </w:pPr>
            <w:r w:rsidRPr="00B404D7">
              <w:rPr>
                <w:color w:val="auto"/>
              </w:rPr>
              <w:t>Предельная высота зданий, строений, сооружений (от средней отметки уровня земли до</w:t>
            </w:r>
            <w:r w:rsidRPr="00B404D7">
              <w:rPr>
                <w:color w:val="auto"/>
                <w:shd w:val="clear" w:color="auto" w:fill="FFFFFF"/>
              </w:rPr>
              <w:t xml:space="preserve"> верхней отметки купола объекта))</w:t>
            </w:r>
            <w:r w:rsidRPr="00B404D7">
              <w:rPr>
                <w:color w:val="auto"/>
              </w:rPr>
              <w:t xml:space="preserve"> – </w:t>
            </w:r>
            <w:r w:rsidRPr="00B404D7">
              <w:rPr>
                <w:b/>
                <w:color w:val="auto"/>
              </w:rPr>
              <w:t>15 м.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color w:val="auto"/>
              </w:rPr>
            </w:pPr>
            <w:r w:rsidRPr="00B404D7">
              <w:rPr>
                <w:color w:val="auto"/>
              </w:rPr>
              <w:t xml:space="preserve">Максимальный процент застройки в границах земельного участка – </w:t>
            </w:r>
            <w:r w:rsidRPr="00B404D7">
              <w:rPr>
                <w:b/>
                <w:color w:val="auto"/>
              </w:rPr>
              <w:t>70 %.</w:t>
            </w: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  <w:numPr>
                <w:ilvl w:val="0"/>
                <w:numId w:val="0"/>
              </w:numPr>
            </w:pPr>
            <w:r w:rsidRPr="00B404D7">
              <w:t>8.1</w:t>
            </w: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Осуществление религиозных обрядов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3.7.1</w:t>
            </w:r>
          </w:p>
        </w:tc>
        <w:tc>
          <w:tcPr>
            <w:tcW w:w="3240" w:type="pct"/>
            <w:vMerge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color w:val="auto"/>
              </w:rPr>
            </w:pP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  <w:numPr>
                <w:ilvl w:val="0"/>
                <w:numId w:val="0"/>
              </w:numPr>
            </w:pPr>
            <w:r w:rsidRPr="00B404D7">
              <w:t>8.2</w:t>
            </w: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Религиозное управление и образование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3.7.2</w:t>
            </w:r>
          </w:p>
        </w:tc>
        <w:tc>
          <w:tcPr>
            <w:tcW w:w="3240" w:type="pct"/>
            <w:vMerge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color w:val="auto"/>
              </w:rPr>
            </w:pP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</w:pP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 xml:space="preserve">Обеспечение научной </w:t>
            </w:r>
            <w:r w:rsidRPr="00B404D7">
              <w:lastRenderedPageBreak/>
              <w:t>деятельности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lastRenderedPageBreak/>
              <w:t>3.9</w:t>
            </w:r>
          </w:p>
        </w:tc>
        <w:tc>
          <w:tcPr>
            <w:tcW w:w="3240" w:type="pct"/>
            <w:vMerge w:val="restart"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"/>
              <w:rPr>
                <w:color w:val="auto"/>
              </w:rPr>
            </w:pPr>
            <w:r w:rsidRPr="00B404D7">
              <w:rPr>
                <w:color w:val="auto"/>
              </w:rPr>
              <w:t xml:space="preserve">Предельные размеры земельных участков: </w:t>
            </w:r>
          </w:p>
          <w:p w:rsidR="00B404D7" w:rsidRPr="00B404D7" w:rsidRDefault="00B404D7" w:rsidP="00B404D7">
            <w:pPr>
              <w:pStyle w:val="1"/>
              <w:numPr>
                <w:ilvl w:val="0"/>
                <w:numId w:val="11"/>
              </w:numPr>
              <w:ind w:left="927"/>
              <w:rPr>
                <w:color w:val="auto"/>
              </w:rPr>
            </w:pPr>
            <w:r w:rsidRPr="00B404D7">
              <w:rPr>
                <w:color w:val="auto"/>
              </w:rPr>
              <w:lastRenderedPageBreak/>
              <w:t xml:space="preserve">минимальные размеры земельных участков – </w:t>
            </w:r>
            <w:r w:rsidRPr="00B404D7">
              <w:rPr>
                <w:b/>
                <w:color w:val="auto"/>
              </w:rPr>
              <w:t>не подлежат установлению;</w:t>
            </w:r>
          </w:p>
          <w:p w:rsidR="00B404D7" w:rsidRPr="00B404D7" w:rsidRDefault="00B404D7" w:rsidP="00651DD6">
            <w:pPr>
              <w:pStyle w:val="1"/>
              <w:rPr>
                <w:rFonts w:eastAsiaTheme="minorHAnsi"/>
                <w:color w:val="auto"/>
                <w:lang w:eastAsia="en-US"/>
              </w:rPr>
            </w:pPr>
            <w:r w:rsidRPr="00B404D7">
              <w:rPr>
                <w:color w:val="auto"/>
              </w:rPr>
              <w:t xml:space="preserve">максимальные размеры земельных участков – </w:t>
            </w:r>
            <w:r w:rsidRPr="00B404D7">
              <w:rPr>
                <w:b/>
                <w:color w:val="auto"/>
              </w:rPr>
              <w:t>0,5 га.</w:t>
            </w:r>
          </w:p>
          <w:p w:rsidR="00B404D7" w:rsidRPr="00B404D7" w:rsidRDefault="00B404D7" w:rsidP="00B404D7">
            <w:pPr>
              <w:pStyle w:val="123"/>
              <w:rPr>
                <w:rFonts w:eastAsiaTheme="minorHAnsi"/>
                <w:color w:val="auto"/>
              </w:rPr>
            </w:pPr>
            <w:r w:rsidRPr="00B404D7">
              <w:rPr>
                <w:color w:val="auto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  <w:r w:rsidRPr="00B404D7">
              <w:rPr>
                <w:rFonts w:eastAsiaTheme="minorHAnsi"/>
                <w:color w:val="auto"/>
              </w:rPr>
              <w:t xml:space="preserve">– </w:t>
            </w:r>
            <w:r w:rsidRPr="00B404D7">
              <w:rPr>
                <w:rFonts w:eastAsiaTheme="minorHAnsi"/>
                <w:b/>
                <w:color w:val="auto"/>
              </w:rPr>
              <w:t>3 м</w:t>
            </w:r>
            <w:r w:rsidRPr="00B404D7">
              <w:rPr>
                <w:rFonts w:eastAsiaTheme="minorHAnsi"/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в случае совпадения границ земельных участков с красными линиями улиц – </w:t>
            </w:r>
            <w:r w:rsidRPr="00B404D7">
              <w:rPr>
                <w:b/>
                <w:color w:val="auto"/>
              </w:rPr>
              <w:t>5 м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rFonts w:eastAsiaTheme="majorEastAsia"/>
                <w:color w:val="auto"/>
              </w:rPr>
            </w:pPr>
            <w:r w:rsidRPr="00B404D7">
              <w:rPr>
                <w:rFonts w:eastAsiaTheme="minorEastAsia"/>
                <w:color w:val="auto"/>
              </w:rPr>
              <w:t xml:space="preserve">в условиях сложившейся застройки </w:t>
            </w:r>
            <w:r w:rsidRPr="00B404D7">
              <w:rPr>
                <w:color w:val="auto"/>
              </w:rPr>
              <w:t>допускается размещение здания по красной линии улиц и проездов.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0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Предельное количество этажей зданий, строений, сооружений – </w:t>
            </w:r>
            <w:r w:rsidRPr="00B404D7">
              <w:rPr>
                <w:b/>
                <w:color w:val="auto"/>
              </w:rPr>
              <w:t>2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0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>Предельная высота зданий, строений, сооружений (от средней отметки уровня земли до</w:t>
            </w:r>
            <w:r w:rsidRPr="00B404D7">
              <w:rPr>
                <w:color w:val="auto"/>
                <w:shd w:val="clear" w:color="auto" w:fill="FFFFFF"/>
              </w:rPr>
              <w:t xml:space="preserve"> наивысшей отметки конструктивного элемента здания, строения, сооружения (парапета плоской кровли, конька или фронтона скатной крыши))</w:t>
            </w:r>
            <w:r w:rsidRPr="00B404D7">
              <w:rPr>
                <w:color w:val="auto"/>
              </w:rPr>
              <w:t xml:space="preserve"> – </w:t>
            </w:r>
            <w:r w:rsidRPr="00B404D7">
              <w:rPr>
                <w:b/>
                <w:color w:val="auto"/>
              </w:rPr>
              <w:t>12 м.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0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>Максимальный процент застройки в границах земельного участка –</w:t>
            </w:r>
            <w:r w:rsidRPr="00B404D7">
              <w:rPr>
                <w:b/>
                <w:color w:val="auto"/>
              </w:rPr>
              <w:t>70 %.</w:t>
            </w: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  <w:numPr>
                <w:ilvl w:val="0"/>
                <w:numId w:val="0"/>
              </w:numPr>
            </w:pPr>
            <w:r w:rsidRPr="00B404D7">
              <w:lastRenderedPageBreak/>
              <w:t>9.1</w:t>
            </w: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Проведение научных исследований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3.9.2</w:t>
            </w:r>
          </w:p>
        </w:tc>
        <w:tc>
          <w:tcPr>
            <w:tcW w:w="3240" w:type="pct"/>
            <w:vMerge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"/>
              <w:rPr>
                <w:color w:val="auto"/>
              </w:rPr>
            </w:pP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</w:pP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Амбулаторное ветеринарное обслуживание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3.10.1</w:t>
            </w:r>
          </w:p>
        </w:tc>
        <w:tc>
          <w:tcPr>
            <w:tcW w:w="3240" w:type="pct"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"/>
              <w:rPr>
                <w:color w:val="auto"/>
              </w:rPr>
            </w:pPr>
            <w:r w:rsidRPr="00B404D7">
              <w:rPr>
                <w:color w:val="auto"/>
              </w:rPr>
              <w:t xml:space="preserve">Предельные размеры земельных участков: </w:t>
            </w:r>
          </w:p>
          <w:p w:rsidR="00B404D7" w:rsidRPr="00B404D7" w:rsidRDefault="00B404D7" w:rsidP="00B404D7">
            <w:pPr>
              <w:pStyle w:val="1"/>
              <w:numPr>
                <w:ilvl w:val="0"/>
                <w:numId w:val="11"/>
              </w:numPr>
              <w:ind w:left="927"/>
              <w:rPr>
                <w:color w:val="auto"/>
              </w:rPr>
            </w:pPr>
            <w:r w:rsidRPr="00B404D7">
              <w:rPr>
                <w:color w:val="auto"/>
              </w:rPr>
              <w:t xml:space="preserve">минимальные размеры земельных участков – </w:t>
            </w:r>
            <w:r w:rsidRPr="00B404D7">
              <w:rPr>
                <w:b/>
                <w:color w:val="auto"/>
              </w:rPr>
              <w:t>не подлежат установлению;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максимальные размеры земельных участков – </w:t>
            </w:r>
            <w:r w:rsidRPr="00B404D7">
              <w:rPr>
                <w:b/>
                <w:color w:val="auto"/>
              </w:rPr>
              <w:t>0,5 га.</w:t>
            </w:r>
          </w:p>
          <w:p w:rsidR="00B404D7" w:rsidRPr="00B404D7" w:rsidRDefault="00B404D7" w:rsidP="00B404D7">
            <w:pPr>
              <w:pStyle w:val="123"/>
              <w:rPr>
                <w:rFonts w:eastAsiaTheme="minorHAnsi"/>
                <w:color w:val="auto"/>
              </w:rPr>
            </w:pPr>
            <w:r w:rsidRPr="00B404D7">
              <w:rPr>
                <w:color w:val="auto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  <w:r w:rsidRPr="00B404D7">
              <w:rPr>
                <w:rFonts w:eastAsiaTheme="minorHAnsi"/>
                <w:color w:val="auto"/>
              </w:rPr>
              <w:t xml:space="preserve">– </w:t>
            </w:r>
            <w:r w:rsidRPr="00B404D7">
              <w:rPr>
                <w:rFonts w:eastAsiaTheme="minorHAnsi"/>
                <w:b/>
                <w:color w:val="auto"/>
              </w:rPr>
              <w:t>3 м</w:t>
            </w:r>
            <w:r w:rsidRPr="00B404D7">
              <w:rPr>
                <w:rFonts w:eastAsiaTheme="minorHAnsi"/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в случае совпадения границ земельных участков с красными линиями улиц – </w:t>
            </w:r>
            <w:r w:rsidRPr="00B404D7">
              <w:rPr>
                <w:b/>
                <w:color w:val="auto"/>
              </w:rPr>
              <w:t>5 м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rFonts w:eastAsiaTheme="majorEastAsia"/>
                <w:color w:val="auto"/>
              </w:rPr>
            </w:pPr>
            <w:r w:rsidRPr="00B404D7">
              <w:rPr>
                <w:rFonts w:eastAsiaTheme="minorEastAsia"/>
                <w:color w:val="auto"/>
              </w:rPr>
              <w:t xml:space="preserve">в условиях сложившейся застройки </w:t>
            </w:r>
            <w:r w:rsidRPr="00B404D7">
              <w:rPr>
                <w:color w:val="auto"/>
              </w:rPr>
              <w:t>допускается размещение здания по красной линии улиц и проездов.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0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Предельное количество этажей зданий, строений, сооружений – </w:t>
            </w:r>
            <w:r w:rsidRPr="00B404D7">
              <w:rPr>
                <w:b/>
                <w:color w:val="auto"/>
              </w:rPr>
              <w:t>2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0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>Предельная высота зданий, строений, сооружений (от средней отметки уровня земли до</w:t>
            </w:r>
            <w:r w:rsidRPr="00B404D7">
              <w:rPr>
                <w:color w:val="auto"/>
                <w:shd w:val="clear" w:color="auto" w:fill="FFFFFF"/>
              </w:rPr>
              <w:t xml:space="preserve"> наивысшей отметки конструктивного элемента здания, строения, сооружения (парапета плоской кровли, конька или фронтона скатной крыши))</w:t>
            </w:r>
            <w:r w:rsidRPr="00B404D7">
              <w:rPr>
                <w:color w:val="auto"/>
              </w:rPr>
              <w:t xml:space="preserve"> – </w:t>
            </w:r>
            <w:r w:rsidRPr="00B404D7">
              <w:rPr>
                <w:b/>
                <w:color w:val="auto"/>
              </w:rPr>
              <w:t>12 м.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0"/>
              </w:numPr>
              <w:rPr>
                <w:color w:val="auto"/>
              </w:rPr>
            </w:pPr>
            <w:r w:rsidRPr="00B404D7">
              <w:rPr>
                <w:color w:val="auto"/>
              </w:rPr>
              <w:t xml:space="preserve">Максимальный процент застройки в границах земельного участка – </w:t>
            </w:r>
            <w:r w:rsidRPr="00B404D7">
              <w:rPr>
                <w:b/>
                <w:color w:val="auto"/>
              </w:rPr>
              <w:t xml:space="preserve">60 %. </w:t>
            </w: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</w:pP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Магазины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4.4</w:t>
            </w:r>
          </w:p>
        </w:tc>
        <w:tc>
          <w:tcPr>
            <w:tcW w:w="3240" w:type="pct"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0"/>
              <w:numPr>
                <w:ilvl w:val="0"/>
                <w:numId w:val="18"/>
              </w:numPr>
              <w:rPr>
                <w:color w:val="auto"/>
              </w:rPr>
            </w:pPr>
            <w:r w:rsidRPr="00B404D7">
              <w:rPr>
                <w:color w:val="auto"/>
              </w:rPr>
              <w:t>Предельные размеры земельных участков: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минимальные размеры – </w:t>
            </w:r>
            <w:r w:rsidRPr="00B404D7">
              <w:rPr>
                <w:b/>
                <w:color w:val="auto"/>
              </w:rPr>
              <w:t>0,08 га на 100 м</w:t>
            </w:r>
            <w:r w:rsidRPr="00B404D7">
              <w:rPr>
                <w:b/>
                <w:color w:val="auto"/>
                <w:vertAlign w:val="superscript"/>
              </w:rPr>
              <w:t>2</w:t>
            </w:r>
            <w:r w:rsidRPr="00B404D7">
              <w:rPr>
                <w:b/>
                <w:color w:val="auto"/>
              </w:rPr>
              <w:t xml:space="preserve"> торговой площади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максимальные размеры – </w:t>
            </w:r>
            <w:r w:rsidRPr="00B404D7">
              <w:rPr>
                <w:b/>
                <w:color w:val="auto"/>
              </w:rPr>
              <w:t>0,5 га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18"/>
              </w:numPr>
              <w:rPr>
                <w:rFonts w:eastAsiaTheme="minorHAnsi"/>
                <w:color w:val="auto"/>
              </w:rPr>
            </w:pPr>
            <w:r w:rsidRPr="00B404D7">
              <w:rPr>
                <w:color w:val="auto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  <w:r w:rsidRPr="00B404D7">
              <w:rPr>
                <w:rFonts w:eastAsiaTheme="minorHAnsi"/>
                <w:color w:val="auto"/>
              </w:rPr>
              <w:t xml:space="preserve">– </w:t>
            </w:r>
            <w:r w:rsidRPr="00B404D7">
              <w:rPr>
                <w:rFonts w:eastAsiaTheme="minorHAnsi"/>
                <w:b/>
                <w:color w:val="auto"/>
              </w:rPr>
              <w:t>3 м</w:t>
            </w:r>
            <w:r w:rsidRPr="00B404D7">
              <w:rPr>
                <w:rFonts w:eastAsiaTheme="minorHAnsi"/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lastRenderedPageBreak/>
              <w:t xml:space="preserve">в случае совпадения границ земельных участков с красными линиями улиц – </w:t>
            </w:r>
            <w:r w:rsidRPr="00B404D7">
              <w:rPr>
                <w:b/>
                <w:color w:val="auto"/>
              </w:rPr>
              <w:t>5 м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rFonts w:eastAsiaTheme="minorEastAsia"/>
                <w:color w:val="auto"/>
              </w:rPr>
              <w:t xml:space="preserve">в условиях сложившейся застройки </w:t>
            </w:r>
            <w:r w:rsidRPr="00B404D7">
              <w:rPr>
                <w:color w:val="auto"/>
              </w:rPr>
              <w:t>допускается размещение здания по красной линии улиц и проездов.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18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Предельное количество этажей зданий, строений, сооружений – </w:t>
            </w:r>
            <w:r w:rsidRPr="00B404D7">
              <w:rPr>
                <w:b/>
                <w:color w:val="auto"/>
              </w:rPr>
              <w:t>2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18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>Предельная высота зданий, строений, сооружений (от средней отметки уровня земли до</w:t>
            </w:r>
            <w:r w:rsidRPr="00B404D7">
              <w:rPr>
                <w:color w:val="auto"/>
                <w:shd w:val="clear" w:color="auto" w:fill="FFFFFF"/>
              </w:rPr>
              <w:t xml:space="preserve"> наивысшей отметки конструктивного элемента здания, строения, сооружения (парапета плоской кровли, конька или фронтона скатной крыши))</w:t>
            </w:r>
            <w:r w:rsidRPr="00B404D7">
              <w:rPr>
                <w:color w:val="auto"/>
              </w:rPr>
              <w:t xml:space="preserve"> – </w:t>
            </w:r>
            <w:r w:rsidRPr="00B404D7">
              <w:rPr>
                <w:b/>
                <w:color w:val="auto"/>
              </w:rPr>
              <w:t>10 м.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18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Максимальный процент застройки в границах земельного участка – </w:t>
            </w:r>
            <w:r w:rsidRPr="00B404D7">
              <w:rPr>
                <w:b/>
                <w:color w:val="auto"/>
              </w:rPr>
              <w:t>70 %.</w:t>
            </w: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</w:pP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Общественное питание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4.6</w:t>
            </w:r>
          </w:p>
        </w:tc>
        <w:tc>
          <w:tcPr>
            <w:tcW w:w="3240" w:type="pct"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0"/>
              <w:numPr>
                <w:ilvl w:val="0"/>
                <w:numId w:val="18"/>
              </w:numPr>
              <w:rPr>
                <w:color w:val="auto"/>
              </w:rPr>
            </w:pPr>
            <w:r w:rsidRPr="00B404D7">
              <w:rPr>
                <w:color w:val="auto"/>
              </w:rPr>
              <w:t>Предельные размеры земельных участков: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минимальные размеры – </w:t>
            </w:r>
            <w:r w:rsidRPr="00B404D7">
              <w:rPr>
                <w:b/>
                <w:color w:val="auto"/>
              </w:rPr>
              <w:t>0,2–0,25 га на 100 мест;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максимальные размеры – </w:t>
            </w:r>
            <w:r w:rsidRPr="00B404D7">
              <w:rPr>
                <w:b/>
                <w:color w:val="auto"/>
              </w:rPr>
              <w:t>0,5 га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651DD6">
            <w:pPr>
              <w:pStyle w:val="1230"/>
              <w:rPr>
                <w:rFonts w:eastAsiaTheme="minorHAnsi"/>
                <w:color w:val="auto"/>
              </w:rPr>
            </w:pPr>
            <w:r w:rsidRPr="00B404D7">
              <w:rPr>
                <w:color w:val="auto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  <w:r w:rsidRPr="00B404D7">
              <w:rPr>
                <w:rFonts w:eastAsiaTheme="minorHAnsi"/>
                <w:color w:val="auto"/>
              </w:rPr>
              <w:t xml:space="preserve">– </w:t>
            </w:r>
            <w:r w:rsidRPr="00B404D7">
              <w:rPr>
                <w:rFonts w:eastAsiaTheme="minorHAnsi"/>
                <w:b/>
                <w:color w:val="auto"/>
              </w:rPr>
              <w:t>3 м</w:t>
            </w:r>
            <w:r w:rsidRPr="00B404D7">
              <w:rPr>
                <w:rFonts w:eastAsiaTheme="minorHAnsi"/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в случае совпадения границ земельных участков с красными линиями улиц – </w:t>
            </w:r>
            <w:r w:rsidRPr="00B404D7">
              <w:rPr>
                <w:b/>
                <w:color w:val="auto"/>
              </w:rPr>
              <w:t>5 м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b/>
                <w:color w:val="auto"/>
              </w:rPr>
            </w:pPr>
            <w:r w:rsidRPr="00B404D7">
              <w:rPr>
                <w:rFonts w:eastAsiaTheme="minorEastAsia"/>
                <w:color w:val="auto"/>
              </w:rPr>
              <w:t xml:space="preserve">в условиях сложившейся застройки </w:t>
            </w:r>
            <w:r w:rsidRPr="00B404D7">
              <w:rPr>
                <w:color w:val="auto"/>
              </w:rPr>
              <w:t>допускается размещение здания по красной линии улиц и проездов.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18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Предельное количество этажей зданий, строений, сооружений – </w:t>
            </w:r>
            <w:r w:rsidRPr="00B404D7">
              <w:rPr>
                <w:b/>
                <w:color w:val="auto"/>
              </w:rPr>
              <w:t>2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18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>Предельная высота зданий, строений, сооружений (от средней отметки уровня земли до</w:t>
            </w:r>
            <w:r w:rsidRPr="00B404D7">
              <w:rPr>
                <w:color w:val="auto"/>
                <w:shd w:val="clear" w:color="auto" w:fill="FFFFFF"/>
              </w:rPr>
              <w:t xml:space="preserve"> наивысшей отметки конструктивного элемента здания, строения, сооружения (парапета плоской кровли, конька или фронтона скатной крыши))</w:t>
            </w:r>
            <w:r w:rsidRPr="00B404D7">
              <w:rPr>
                <w:color w:val="auto"/>
              </w:rPr>
              <w:t xml:space="preserve"> – </w:t>
            </w:r>
            <w:r w:rsidRPr="00B404D7">
              <w:rPr>
                <w:b/>
                <w:color w:val="auto"/>
              </w:rPr>
              <w:t>10 м.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18"/>
              </w:numPr>
              <w:rPr>
                <w:color w:val="auto"/>
              </w:rPr>
            </w:pPr>
            <w:r w:rsidRPr="00B404D7">
              <w:rPr>
                <w:color w:val="auto"/>
              </w:rPr>
              <w:t xml:space="preserve">Максимальный процент застройки в границах земельного участка – </w:t>
            </w:r>
            <w:r w:rsidRPr="00B404D7">
              <w:rPr>
                <w:b/>
                <w:color w:val="auto"/>
              </w:rPr>
              <w:t>70 %.</w:t>
            </w: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</w:pP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Гостиничное обслуживание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4.7</w:t>
            </w:r>
          </w:p>
        </w:tc>
        <w:tc>
          <w:tcPr>
            <w:tcW w:w="3240" w:type="pct"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color w:val="auto"/>
              </w:rPr>
            </w:pPr>
            <w:r w:rsidRPr="00B404D7">
              <w:rPr>
                <w:color w:val="auto"/>
              </w:rPr>
              <w:t>Предельные размеры земельных участков: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минимальные размеры – </w:t>
            </w:r>
            <w:r w:rsidRPr="00B404D7">
              <w:rPr>
                <w:b/>
                <w:color w:val="auto"/>
              </w:rPr>
              <w:t>50 м</w:t>
            </w:r>
            <w:r w:rsidRPr="00B404D7">
              <w:rPr>
                <w:b/>
                <w:color w:val="auto"/>
                <w:vertAlign w:val="superscript"/>
              </w:rPr>
              <w:t>2</w:t>
            </w:r>
            <w:r w:rsidRPr="00B404D7">
              <w:rPr>
                <w:b/>
                <w:color w:val="auto"/>
              </w:rPr>
              <w:t xml:space="preserve"> на 1 место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максимальные размеры земельных участков – </w:t>
            </w:r>
            <w:r w:rsidRPr="00B404D7">
              <w:rPr>
                <w:b/>
                <w:color w:val="auto"/>
              </w:rPr>
              <w:t>0</w:t>
            </w:r>
            <w:r w:rsidRPr="00B404D7">
              <w:rPr>
                <w:color w:val="auto"/>
              </w:rPr>
              <w:t>,</w:t>
            </w:r>
            <w:r w:rsidRPr="00B404D7">
              <w:rPr>
                <w:b/>
                <w:color w:val="auto"/>
              </w:rPr>
              <w:t>5 га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0"/>
              <w:numPr>
                <w:ilvl w:val="0"/>
                <w:numId w:val="5"/>
              </w:numPr>
              <w:rPr>
                <w:rFonts w:eastAsiaTheme="minorHAnsi"/>
                <w:color w:val="auto"/>
              </w:rPr>
            </w:pPr>
            <w:r w:rsidRPr="00B404D7">
              <w:rPr>
                <w:color w:val="auto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  <w:r w:rsidRPr="00B404D7">
              <w:rPr>
                <w:rFonts w:eastAsiaTheme="minorHAnsi"/>
                <w:color w:val="auto"/>
              </w:rPr>
              <w:t xml:space="preserve">– </w:t>
            </w:r>
            <w:r w:rsidRPr="00B404D7">
              <w:rPr>
                <w:rFonts w:eastAsiaTheme="minorHAnsi"/>
                <w:b/>
                <w:color w:val="auto"/>
              </w:rPr>
              <w:t>3 м</w:t>
            </w:r>
            <w:r w:rsidRPr="00B404D7">
              <w:rPr>
                <w:rFonts w:eastAsiaTheme="minorHAnsi"/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в случае совпадения границ земельных участков с красными линиями улиц – </w:t>
            </w:r>
            <w:r w:rsidRPr="00B404D7">
              <w:rPr>
                <w:b/>
                <w:color w:val="auto"/>
              </w:rPr>
              <w:t>5 м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rFonts w:eastAsiaTheme="majorEastAsia"/>
                <w:color w:val="auto"/>
              </w:rPr>
            </w:pPr>
            <w:r w:rsidRPr="00B404D7">
              <w:rPr>
                <w:rFonts w:eastAsiaTheme="minorEastAsia"/>
                <w:color w:val="auto"/>
              </w:rPr>
              <w:t xml:space="preserve">в условиях сложившейся застройки </w:t>
            </w:r>
            <w:r w:rsidRPr="00B404D7">
              <w:rPr>
                <w:color w:val="auto"/>
              </w:rPr>
              <w:t>допускается размещение здания по красной линии улиц и проездов.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5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Предельное количество этажей зданий, строений, сооружений – </w:t>
            </w:r>
            <w:r w:rsidRPr="00B404D7">
              <w:rPr>
                <w:b/>
                <w:color w:val="auto"/>
              </w:rPr>
              <w:t>2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5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>Предельная высота зданий, строений, сооружений (от средней отметки уровня земли до</w:t>
            </w:r>
            <w:r w:rsidRPr="00B404D7">
              <w:rPr>
                <w:color w:val="auto"/>
                <w:shd w:val="clear" w:color="auto" w:fill="FFFFFF"/>
              </w:rPr>
              <w:t xml:space="preserve"> </w:t>
            </w:r>
            <w:r w:rsidRPr="00B404D7">
              <w:rPr>
                <w:color w:val="auto"/>
                <w:shd w:val="clear" w:color="auto" w:fill="FFFFFF"/>
              </w:rPr>
              <w:lastRenderedPageBreak/>
              <w:t>наивысшей отметки конструктивного элемента здания, строения, сооружения (парапета плоской кровли, конька или фронтона скатной крыши))</w:t>
            </w:r>
            <w:r w:rsidRPr="00B404D7">
              <w:rPr>
                <w:color w:val="auto"/>
              </w:rPr>
              <w:t xml:space="preserve"> – </w:t>
            </w:r>
            <w:r w:rsidRPr="00B404D7">
              <w:rPr>
                <w:b/>
                <w:color w:val="auto"/>
              </w:rPr>
              <w:t>10 м.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5"/>
              </w:numPr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Максимальный процент застройки в границах земельного участка – </w:t>
            </w:r>
            <w:r w:rsidRPr="00B404D7">
              <w:rPr>
                <w:b/>
                <w:color w:val="auto"/>
              </w:rPr>
              <w:t>70 %.</w:t>
            </w:r>
          </w:p>
        </w:tc>
      </w:tr>
      <w:tr w:rsidR="00B404D7" w:rsidRPr="00B404D7" w:rsidTr="00651DD6">
        <w:trPr>
          <w:trHeight w:val="27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</w:pP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Объекты дорожного сервиса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4.9.1</w:t>
            </w:r>
          </w:p>
        </w:tc>
        <w:tc>
          <w:tcPr>
            <w:tcW w:w="3240" w:type="pct"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"/>
              <w:rPr>
                <w:color w:val="auto"/>
              </w:rPr>
            </w:pPr>
            <w:r w:rsidRPr="00B404D7">
              <w:rPr>
                <w:color w:val="auto"/>
              </w:rPr>
              <w:t xml:space="preserve">Предельные размеры земельных участков: </w:t>
            </w:r>
          </w:p>
          <w:p w:rsidR="00B404D7" w:rsidRPr="00B404D7" w:rsidRDefault="00B404D7" w:rsidP="00B404D7">
            <w:pPr>
              <w:pStyle w:val="1"/>
              <w:numPr>
                <w:ilvl w:val="0"/>
                <w:numId w:val="11"/>
              </w:numPr>
              <w:ind w:left="927"/>
              <w:rPr>
                <w:color w:val="auto"/>
              </w:rPr>
            </w:pPr>
            <w:r w:rsidRPr="00B404D7">
              <w:rPr>
                <w:color w:val="auto"/>
              </w:rPr>
              <w:t xml:space="preserve">минимальные размеры земельных участков – </w:t>
            </w:r>
            <w:r w:rsidRPr="00B404D7">
              <w:rPr>
                <w:b/>
                <w:color w:val="auto"/>
              </w:rPr>
              <w:t>не подлежат установлению;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максимальные размеры земельных участков – </w:t>
            </w:r>
            <w:r w:rsidRPr="00B404D7">
              <w:rPr>
                <w:b/>
                <w:color w:val="auto"/>
              </w:rPr>
              <w:t>0,5 га.</w:t>
            </w:r>
          </w:p>
          <w:p w:rsidR="00B404D7" w:rsidRPr="00B404D7" w:rsidRDefault="00B404D7" w:rsidP="00B404D7">
            <w:pPr>
              <w:pStyle w:val="123"/>
              <w:rPr>
                <w:rFonts w:eastAsiaTheme="minorHAnsi"/>
                <w:color w:val="auto"/>
              </w:rPr>
            </w:pPr>
            <w:r w:rsidRPr="00B404D7">
              <w:rPr>
                <w:color w:val="auto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  <w:r w:rsidRPr="00B404D7">
              <w:rPr>
                <w:rFonts w:eastAsiaTheme="minorHAnsi"/>
                <w:color w:val="auto"/>
              </w:rPr>
              <w:t xml:space="preserve">– </w:t>
            </w:r>
            <w:r w:rsidRPr="00B404D7">
              <w:rPr>
                <w:rFonts w:eastAsiaTheme="minorHAnsi"/>
                <w:b/>
                <w:color w:val="auto"/>
              </w:rPr>
              <w:t>3 м</w:t>
            </w:r>
            <w:r w:rsidRPr="00B404D7">
              <w:rPr>
                <w:rFonts w:eastAsiaTheme="minorHAnsi"/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в случае совпадения границ земельных участков с красными линиями улиц – </w:t>
            </w:r>
            <w:r w:rsidRPr="00B404D7">
              <w:rPr>
                <w:b/>
                <w:color w:val="auto"/>
              </w:rPr>
              <w:t>5 м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rFonts w:eastAsiaTheme="majorEastAsia"/>
                <w:color w:val="auto"/>
              </w:rPr>
            </w:pPr>
            <w:r w:rsidRPr="00B404D7">
              <w:rPr>
                <w:rFonts w:eastAsiaTheme="minorEastAsia"/>
                <w:color w:val="auto"/>
              </w:rPr>
              <w:t xml:space="preserve">в условиях сложившейся застройки </w:t>
            </w:r>
            <w:r w:rsidRPr="00B404D7">
              <w:rPr>
                <w:color w:val="auto"/>
              </w:rPr>
              <w:t>допускается размещение здания по красной линии улиц и проездов.</w:t>
            </w:r>
            <w:r w:rsidRPr="00B404D7">
              <w:rPr>
                <w:rFonts w:eastAsiaTheme="majorEastAsia"/>
                <w:b/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допускается размещать только предприятия автосервиса с санитарно-защитной зоной не более </w:t>
            </w:r>
            <w:r w:rsidRPr="00B404D7">
              <w:rPr>
                <w:b/>
                <w:color w:val="auto"/>
              </w:rPr>
              <w:t>50 м</w:t>
            </w:r>
            <w:r w:rsidRPr="00B404D7">
              <w:rPr>
                <w:color w:val="auto"/>
              </w:rPr>
              <w:t xml:space="preserve"> в отдельно стоящих зданиях, выходящих на красные линии магистральных улиц.</w:t>
            </w:r>
          </w:p>
          <w:p w:rsidR="00B404D7" w:rsidRPr="00B404D7" w:rsidRDefault="00B404D7" w:rsidP="00B404D7">
            <w:pPr>
              <w:pStyle w:val="123"/>
              <w:rPr>
                <w:color w:val="auto"/>
              </w:rPr>
            </w:pPr>
            <w:r w:rsidRPr="00B404D7">
              <w:rPr>
                <w:color w:val="auto"/>
              </w:rPr>
              <w:t xml:space="preserve">Предельное количество этажей зданий, строений, сооружений – </w:t>
            </w:r>
            <w:r w:rsidRPr="00B404D7">
              <w:rPr>
                <w:b/>
                <w:color w:val="auto"/>
              </w:rPr>
              <w:t>2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"/>
              <w:rPr>
                <w:color w:val="auto"/>
              </w:rPr>
            </w:pPr>
            <w:r w:rsidRPr="00B404D7">
              <w:rPr>
                <w:color w:val="auto"/>
              </w:rPr>
              <w:t>Предельная высота зданий, строений, сооружений (от средней отметки уровня земли до</w:t>
            </w:r>
            <w:r w:rsidRPr="00B404D7">
              <w:rPr>
                <w:color w:val="auto"/>
                <w:shd w:val="clear" w:color="auto" w:fill="FFFFFF"/>
              </w:rPr>
              <w:t xml:space="preserve"> наивысшей отметки конструктивного элемента здания, строения, сооружения (парапета плоской кровли, конька или фронтона скатной крыши))</w:t>
            </w:r>
            <w:r w:rsidRPr="00B404D7">
              <w:rPr>
                <w:color w:val="auto"/>
              </w:rPr>
              <w:t xml:space="preserve"> – </w:t>
            </w:r>
            <w:r w:rsidRPr="00B404D7">
              <w:rPr>
                <w:b/>
                <w:color w:val="auto"/>
              </w:rPr>
              <w:t>10 м.</w:t>
            </w:r>
          </w:p>
          <w:p w:rsidR="00B404D7" w:rsidRPr="00B404D7" w:rsidRDefault="00B404D7" w:rsidP="00B404D7">
            <w:pPr>
              <w:pStyle w:val="123"/>
              <w:rPr>
                <w:color w:val="auto"/>
              </w:rPr>
            </w:pPr>
            <w:r w:rsidRPr="00B404D7">
              <w:rPr>
                <w:color w:val="auto"/>
              </w:rPr>
              <w:t xml:space="preserve">Максимальный процент застройки в границах земельного участка – </w:t>
            </w:r>
            <w:r w:rsidRPr="00B404D7">
              <w:rPr>
                <w:b/>
                <w:color w:val="auto"/>
              </w:rPr>
              <w:t>70 %.</w:t>
            </w:r>
          </w:p>
        </w:tc>
      </w:tr>
      <w:tr w:rsidR="00B404D7" w:rsidRPr="00B404D7" w:rsidTr="00651DD6">
        <w:trPr>
          <w:trHeight w:val="23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</w:pP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Легкая промышленность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6.3</w:t>
            </w:r>
          </w:p>
        </w:tc>
        <w:tc>
          <w:tcPr>
            <w:tcW w:w="3240" w:type="pct"/>
            <w:vMerge w:val="restart"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"/>
              <w:rPr>
                <w:color w:val="auto"/>
              </w:rPr>
            </w:pPr>
            <w:r w:rsidRPr="00B404D7">
              <w:rPr>
                <w:color w:val="auto"/>
              </w:rPr>
              <w:t xml:space="preserve">Предельные размеры земельных участков: </w:t>
            </w:r>
          </w:p>
          <w:p w:rsidR="00B404D7" w:rsidRPr="00B404D7" w:rsidRDefault="00B404D7" w:rsidP="00B404D7">
            <w:pPr>
              <w:pStyle w:val="1"/>
              <w:numPr>
                <w:ilvl w:val="0"/>
                <w:numId w:val="11"/>
              </w:numPr>
              <w:ind w:left="927"/>
              <w:rPr>
                <w:color w:val="auto"/>
              </w:rPr>
            </w:pPr>
            <w:r w:rsidRPr="00B404D7">
              <w:rPr>
                <w:color w:val="auto"/>
              </w:rPr>
              <w:t xml:space="preserve">минимальные размеры земельных участков – </w:t>
            </w:r>
            <w:r w:rsidRPr="00B404D7">
              <w:rPr>
                <w:b/>
                <w:color w:val="auto"/>
              </w:rPr>
              <w:t>не подлежат установлению;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максимальные размеры земельных участков – </w:t>
            </w:r>
            <w:r w:rsidRPr="00B404D7">
              <w:rPr>
                <w:b/>
                <w:color w:val="auto"/>
              </w:rPr>
              <w:t>0,5 га.</w:t>
            </w:r>
          </w:p>
          <w:p w:rsidR="00B404D7" w:rsidRPr="00B404D7" w:rsidRDefault="00B404D7" w:rsidP="00B404D7">
            <w:pPr>
              <w:pStyle w:val="123"/>
              <w:numPr>
                <w:ilvl w:val="0"/>
                <w:numId w:val="20"/>
              </w:numPr>
              <w:rPr>
                <w:rFonts w:eastAsiaTheme="minorHAnsi"/>
                <w:color w:val="auto"/>
              </w:rPr>
            </w:pPr>
            <w:r w:rsidRPr="00B404D7">
              <w:rPr>
                <w:color w:val="auto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  <w:r w:rsidRPr="00B404D7">
              <w:rPr>
                <w:rFonts w:eastAsiaTheme="minorHAnsi"/>
                <w:color w:val="auto"/>
              </w:rPr>
              <w:t xml:space="preserve">– </w:t>
            </w:r>
            <w:r w:rsidRPr="00B404D7">
              <w:rPr>
                <w:rFonts w:eastAsiaTheme="minorHAnsi"/>
                <w:b/>
                <w:color w:val="auto"/>
              </w:rPr>
              <w:t>3 м</w:t>
            </w:r>
            <w:r w:rsidRPr="00B404D7">
              <w:rPr>
                <w:rFonts w:eastAsiaTheme="minorHAnsi"/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color w:val="auto"/>
              </w:rPr>
            </w:pPr>
            <w:r w:rsidRPr="00B404D7">
              <w:rPr>
                <w:color w:val="auto"/>
              </w:rPr>
              <w:t xml:space="preserve">в случае совпадения границ земельных участков с красными линиями улиц – </w:t>
            </w:r>
            <w:r w:rsidRPr="00B404D7">
              <w:rPr>
                <w:b/>
                <w:color w:val="auto"/>
              </w:rPr>
              <w:t>5 м</w:t>
            </w:r>
            <w:r w:rsidRPr="00B404D7">
              <w:rPr>
                <w:color w:val="auto"/>
              </w:rPr>
              <w:t>;</w:t>
            </w:r>
          </w:p>
          <w:p w:rsidR="00B404D7" w:rsidRPr="00B404D7" w:rsidRDefault="00B404D7" w:rsidP="00651DD6">
            <w:pPr>
              <w:pStyle w:val="1"/>
              <w:rPr>
                <w:rFonts w:eastAsiaTheme="majorEastAsia"/>
                <w:color w:val="auto"/>
              </w:rPr>
            </w:pPr>
            <w:r w:rsidRPr="00B404D7">
              <w:rPr>
                <w:rFonts w:eastAsiaTheme="minorEastAsia"/>
                <w:color w:val="auto"/>
              </w:rPr>
              <w:t xml:space="preserve">в условиях сложившейся застройки </w:t>
            </w:r>
            <w:r w:rsidRPr="00B404D7">
              <w:rPr>
                <w:color w:val="auto"/>
              </w:rPr>
              <w:t>допускается размещение здания по красной линии улиц и проездов.</w:t>
            </w:r>
          </w:p>
          <w:p w:rsidR="00B404D7" w:rsidRPr="00B404D7" w:rsidRDefault="00B404D7" w:rsidP="00B404D7">
            <w:pPr>
              <w:pStyle w:val="123"/>
              <w:rPr>
                <w:b/>
                <w:color w:val="auto"/>
              </w:rPr>
            </w:pPr>
            <w:r w:rsidRPr="00B404D7">
              <w:rPr>
                <w:color w:val="auto"/>
              </w:rPr>
              <w:t xml:space="preserve">Предельное количество этажей зданий, строений, сооружений – </w:t>
            </w:r>
            <w:r w:rsidRPr="00B404D7">
              <w:rPr>
                <w:b/>
                <w:color w:val="auto"/>
              </w:rPr>
              <w:t>2</w:t>
            </w:r>
            <w:r w:rsidRPr="00B404D7">
              <w:rPr>
                <w:color w:val="auto"/>
              </w:rPr>
              <w:t>.</w:t>
            </w:r>
          </w:p>
          <w:p w:rsidR="00B404D7" w:rsidRPr="00B404D7" w:rsidRDefault="00B404D7" w:rsidP="00B404D7">
            <w:pPr>
              <w:pStyle w:val="123"/>
              <w:rPr>
                <w:b/>
                <w:color w:val="auto"/>
              </w:rPr>
            </w:pPr>
            <w:r w:rsidRPr="00B404D7">
              <w:rPr>
                <w:color w:val="auto"/>
              </w:rPr>
              <w:t>Предельная высота зданий, строений, сооружений (от средней отметки уровня земли до</w:t>
            </w:r>
            <w:r w:rsidRPr="00B404D7">
              <w:rPr>
                <w:color w:val="auto"/>
                <w:shd w:val="clear" w:color="auto" w:fill="FFFFFF"/>
              </w:rPr>
              <w:t xml:space="preserve"> наивысшей отметки конструктивного элемента здания, строения, сооружения (парапета плоской кровли, конька или фронтона скатной крыши))</w:t>
            </w:r>
            <w:r w:rsidRPr="00B404D7">
              <w:rPr>
                <w:color w:val="auto"/>
              </w:rPr>
              <w:t xml:space="preserve"> – </w:t>
            </w:r>
            <w:r w:rsidRPr="00B404D7">
              <w:rPr>
                <w:b/>
                <w:color w:val="auto"/>
              </w:rPr>
              <w:t>10 м.</w:t>
            </w:r>
          </w:p>
          <w:p w:rsidR="00B404D7" w:rsidRPr="00B404D7" w:rsidRDefault="00B404D7" w:rsidP="00B404D7">
            <w:pPr>
              <w:pStyle w:val="123"/>
              <w:rPr>
                <w:color w:val="auto"/>
              </w:rPr>
            </w:pPr>
            <w:r w:rsidRPr="00B404D7">
              <w:rPr>
                <w:color w:val="auto"/>
              </w:rPr>
              <w:lastRenderedPageBreak/>
              <w:t xml:space="preserve">Максимальный процент застройки в границах земельного участка – </w:t>
            </w:r>
            <w:r w:rsidRPr="00B404D7">
              <w:rPr>
                <w:b/>
                <w:color w:val="auto"/>
              </w:rPr>
              <w:t>70 %.</w:t>
            </w:r>
            <w:r w:rsidRPr="00B404D7">
              <w:rPr>
                <w:color w:val="auto"/>
              </w:rPr>
              <w:t xml:space="preserve"> </w:t>
            </w:r>
          </w:p>
          <w:p w:rsidR="00B404D7" w:rsidRPr="00B404D7" w:rsidRDefault="00B404D7" w:rsidP="00B404D7">
            <w:pPr>
              <w:pStyle w:val="123"/>
              <w:rPr>
                <w:color w:val="auto"/>
              </w:rPr>
            </w:pPr>
            <w:r w:rsidRPr="00B404D7">
              <w:rPr>
                <w:color w:val="auto"/>
              </w:rPr>
              <w:t xml:space="preserve">Допускается размещать только промышленные предприятия </w:t>
            </w:r>
            <w:r w:rsidRPr="00B404D7">
              <w:rPr>
                <w:b/>
                <w:color w:val="auto"/>
              </w:rPr>
              <w:t xml:space="preserve">не выше V класса опасности </w:t>
            </w:r>
            <w:r w:rsidRPr="00B404D7">
              <w:rPr>
                <w:color w:val="auto"/>
              </w:rPr>
              <w:t>в отдельно стоящих зданиях, выходящих на красные линии магистральных улиц.</w:t>
            </w:r>
          </w:p>
        </w:tc>
      </w:tr>
      <w:tr w:rsidR="00B404D7" w:rsidRPr="00B404D7" w:rsidTr="00651DD6">
        <w:trPr>
          <w:trHeight w:val="234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</w:pP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Фармацевтическая промышленность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6.3.1</w:t>
            </w:r>
          </w:p>
        </w:tc>
        <w:tc>
          <w:tcPr>
            <w:tcW w:w="3240" w:type="pct"/>
            <w:vMerge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pStyle w:val="123"/>
              <w:rPr>
                <w:color w:val="auto"/>
              </w:rPr>
            </w:pPr>
          </w:p>
        </w:tc>
      </w:tr>
      <w:tr w:rsidR="00B404D7" w:rsidRPr="00B404D7" w:rsidTr="00651DD6">
        <w:trPr>
          <w:trHeight w:val="562"/>
        </w:trPr>
        <w:tc>
          <w:tcPr>
            <w:tcW w:w="235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"/>
            </w:pPr>
          </w:p>
        </w:tc>
        <w:tc>
          <w:tcPr>
            <w:tcW w:w="688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4"/>
            </w:pPr>
            <w:r w:rsidRPr="00B404D7">
              <w:t>Пищевая промышленность</w:t>
            </w:r>
          </w:p>
        </w:tc>
        <w:tc>
          <w:tcPr>
            <w:tcW w:w="837" w:type="pct"/>
            <w:tcMar>
              <w:left w:w="6" w:type="dxa"/>
              <w:right w:w="6" w:type="dxa"/>
            </w:tcMar>
          </w:tcPr>
          <w:p w:rsidR="00B404D7" w:rsidRPr="00B404D7" w:rsidRDefault="00B404D7" w:rsidP="00651DD6">
            <w:pPr>
              <w:pStyle w:val="a5"/>
            </w:pPr>
            <w:r w:rsidRPr="00B404D7">
              <w:t>6.4</w:t>
            </w:r>
          </w:p>
        </w:tc>
        <w:tc>
          <w:tcPr>
            <w:tcW w:w="3240" w:type="pct"/>
            <w:vMerge/>
            <w:tcMar>
              <w:left w:w="6" w:type="dxa"/>
              <w:right w:w="6" w:type="dxa"/>
            </w:tcMar>
          </w:tcPr>
          <w:p w:rsidR="00B404D7" w:rsidRPr="00B404D7" w:rsidRDefault="00B404D7" w:rsidP="00B404D7">
            <w:pPr>
              <w:numPr>
                <w:ilvl w:val="0"/>
                <w:numId w:val="19"/>
              </w:numPr>
              <w:tabs>
                <w:tab w:val="left" w:pos="288"/>
              </w:tabs>
              <w:spacing w:after="0" w:line="240" w:lineRule="auto"/>
              <w:jc w:val="both"/>
            </w:pPr>
          </w:p>
        </w:tc>
      </w:tr>
    </w:tbl>
    <w:p w:rsidR="00854A83" w:rsidRPr="00854A83" w:rsidRDefault="00854A83" w:rsidP="00854A83"/>
    <w:p w:rsidR="00854A83" w:rsidRPr="00854A83" w:rsidRDefault="00854A83" w:rsidP="00854A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854A83" w:rsidRPr="00854A83" w:rsidSect="00854A8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2397"/>
    <w:multiLevelType w:val="multilevel"/>
    <w:tmpl w:val="5874DA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none"/>
      <w:lvlText w:val="%3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03D6A15"/>
    <w:multiLevelType w:val="multilevel"/>
    <w:tmpl w:val="5874DA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none"/>
      <w:lvlText w:val="%3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229C7231"/>
    <w:multiLevelType w:val="multilevel"/>
    <w:tmpl w:val="DA48B2C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3" w15:restartNumberingAfterBreak="0">
    <w:nsid w:val="2469054C"/>
    <w:multiLevelType w:val="multilevel"/>
    <w:tmpl w:val="352C344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4" w15:restartNumberingAfterBreak="0">
    <w:nsid w:val="3CE567D1"/>
    <w:multiLevelType w:val="hybridMultilevel"/>
    <w:tmpl w:val="EE049958"/>
    <w:lvl w:ilvl="0" w:tplc="503212CC">
      <w:start w:val="1"/>
      <w:numFmt w:val="decimal"/>
      <w:pStyle w:val="a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41E07D34"/>
    <w:multiLevelType w:val="multilevel"/>
    <w:tmpl w:val="D384108A"/>
    <w:lvl w:ilvl="0">
      <w:start w:val="1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default"/>
        <w:b w:val="0"/>
        <w:color w:val="auto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none"/>
      <w:lvlText w:val="%3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BED0640"/>
    <w:multiLevelType w:val="hybridMultilevel"/>
    <w:tmpl w:val="4434DA8A"/>
    <w:lvl w:ilvl="0" w:tplc="9B7ECEF2">
      <w:start w:val="1"/>
      <w:numFmt w:val="bullet"/>
      <w:pStyle w:val="1"/>
      <w:lvlText w:val=""/>
      <w:lvlJc w:val="left"/>
      <w:pPr>
        <w:ind w:left="854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7" w15:restartNumberingAfterBreak="0">
    <w:nsid w:val="4F192F55"/>
    <w:multiLevelType w:val="hybridMultilevel"/>
    <w:tmpl w:val="B36A56AC"/>
    <w:lvl w:ilvl="0" w:tplc="55E6B9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24D2705"/>
    <w:multiLevelType w:val="multilevel"/>
    <w:tmpl w:val="5874DA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none"/>
      <w:lvlText w:val="%3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5FE46BDE"/>
    <w:multiLevelType w:val="hybridMultilevel"/>
    <w:tmpl w:val="D346AB8A"/>
    <w:lvl w:ilvl="0" w:tplc="1F124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A4EC8"/>
    <w:multiLevelType w:val="hybridMultilevel"/>
    <w:tmpl w:val="0100A6E4"/>
    <w:lvl w:ilvl="0" w:tplc="D35C2C3A">
      <w:start w:val="1"/>
      <w:numFmt w:val="decimal"/>
      <w:pStyle w:val="123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2DF4AD7"/>
    <w:multiLevelType w:val="multilevel"/>
    <w:tmpl w:val="C97403D2"/>
    <w:lvl w:ilvl="0">
      <w:start w:val="1"/>
      <w:numFmt w:val="decimal"/>
      <w:pStyle w:val="1230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12" w15:restartNumberingAfterBreak="0">
    <w:nsid w:val="7E4C740D"/>
    <w:multiLevelType w:val="multilevel"/>
    <w:tmpl w:val="5874DA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none"/>
      <w:lvlText w:val="%3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4"/>
    <w:lvlOverride w:ilvl="0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</w:num>
  <w:num w:numId="11">
    <w:abstractNumId w:val="7"/>
  </w:num>
  <w:num w:numId="12">
    <w:abstractNumId w:val="10"/>
    <w:lvlOverride w:ilvl="0">
      <w:startOverride w:val="1"/>
    </w:lvlOverride>
  </w:num>
  <w:num w:numId="13">
    <w:abstractNumId w:val="11"/>
  </w:num>
  <w:num w:numId="14">
    <w:abstractNumId w:val="0"/>
  </w:num>
  <w:num w:numId="15">
    <w:abstractNumId w:val="8"/>
  </w:num>
  <w:num w:numId="16">
    <w:abstractNumId w:val="1"/>
  </w:num>
  <w:num w:numId="17">
    <w:abstractNumId w:val="12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0"/>
  </w:num>
  <w:num w:numId="21">
    <w:abstractNumId w:val="2"/>
  </w:num>
  <w:num w:numId="22">
    <w:abstractNumId w:val="1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A83"/>
    <w:rsid w:val="00351C57"/>
    <w:rsid w:val="00854A83"/>
    <w:rsid w:val="00A04BFE"/>
    <w:rsid w:val="00B404D7"/>
    <w:rsid w:val="00C5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5CE66"/>
  <w15:docId w15:val="{B807DE08-A5E3-41BE-8D28-07198717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unhideWhenUsed/>
    <w:qFormat/>
    <w:rsid w:val="00854A8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54A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854A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54A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4">
    <w:name w:val="Табличный_по_ширине"/>
    <w:basedOn w:val="a0"/>
    <w:qFormat/>
    <w:rsid w:val="00854A83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a5">
    <w:name w:val="Табличный_по_центру"/>
    <w:basedOn w:val="a4"/>
    <w:qFormat/>
    <w:rsid w:val="00854A83"/>
    <w:pPr>
      <w:jc w:val="center"/>
    </w:pPr>
  </w:style>
  <w:style w:type="paragraph" w:customStyle="1" w:styleId="1230">
    <w:name w:val="Табличный_список_1_2_3"/>
    <w:basedOn w:val="a4"/>
    <w:qFormat/>
    <w:rsid w:val="00854A83"/>
    <w:pPr>
      <w:numPr>
        <w:numId w:val="13"/>
      </w:numPr>
      <w:tabs>
        <w:tab w:val="left" w:pos="357"/>
      </w:tabs>
    </w:pPr>
    <w:rPr>
      <w:color w:val="2D2D2D"/>
      <w:spacing w:val="2"/>
    </w:rPr>
  </w:style>
  <w:style w:type="paragraph" w:customStyle="1" w:styleId="1">
    <w:name w:val="Табличный_список_черточки_1_порядок"/>
    <w:basedOn w:val="a4"/>
    <w:qFormat/>
    <w:rsid w:val="00854A83"/>
    <w:pPr>
      <w:numPr>
        <w:numId w:val="2"/>
      </w:numPr>
      <w:tabs>
        <w:tab w:val="left" w:pos="567"/>
      </w:tabs>
    </w:pPr>
    <w:rPr>
      <w:color w:val="2D2D2D"/>
      <w:spacing w:val="2"/>
    </w:rPr>
  </w:style>
  <w:style w:type="paragraph" w:customStyle="1" w:styleId="21">
    <w:name w:val="Табличный_список_черточки_2_порядок"/>
    <w:basedOn w:val="1"/>
    <w:qFormat/>
    <w:rsid w:val="00854A83"/>
    <w:pPr>
      <w:tabs>
        <w:tab w:val="decimal" w:pos="284"/>
        <w:tab w:val="decimal" w:pos="567"/>
        <w:tab w:val="left" w:pos="1134"/>
      </w:tabs>
      <w:ind w:left="1775"/>
    </w:pPr>
  </w:style>
  <w:style w:type="paragraph" w:customStyle="1" w:styleId="a">
    <w:name w:val="Табличный_нумерация"/>
    <w:basedOn w:val="a5"/>
    <w:qFormat/>
    <w:rsid w:val="00854A83"/>
    <w:pPr>
      <w:numPr>
        <w:numId w:val="3"/>
      </w:numPr>
      <w:ind w:left="357" w:hanging="357"/>
      <w:contextualSpacing/>
    </w:pPr>
  </w:style>
  <w:style w:type="paragraph" w:customStyle="1" w:styleId="123">
    <w:name w:val="1.2.3. в таблице для работы"/>
    <w:basedOn w:val="1"/>
    <w:qFormat/>
    <w:rsid w:val="00854A83"/>
    <w:pPr>
      <w:widowControl w:val="0"/>
      <w:numPr>
        <w:numId w:val="12"/>
      </w:numPr>
      <w:tabs>
        <w:tab w:val="left" w:pos="0"/>
        <w:tab w:val="left" w:pos="357"/>
      </w:tabs>
    </w:pPr>
  </w:style>
  <w:style w:type="paragraph" w:customStyle="1" w:styleId="a6">
    <w:name w:val="Табличный_заголовок"/>
    <w:basedOn w:val="a5"/>
    <w:qFormat/>
    <w:rsid w:val="00B404D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3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2550</Words>
  <Characters>14541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APX_User3</cp:lastModifiedBy>
  <cp:revision>3</cp:revision>
  <dcterms:created xsi:type="dcterms:W3CDTF">2020-07-05T16:41:00Z</dcterms:created>
  <dcterms:modified xsi:type="dcterms:W3CDTF">2020-07-15T10:24:00Z</dcterms:modified>
</cp:coreProperties>
</file>