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57" w:rsidRPr="00854A83" w:rsidRDefault="00854A83" w:rsidP="00854A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83"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F23747" w:rsidRDefault="00854A83" w:rsidP="00F23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83">
        <w:rPr>
          <w:rFonts w:ascii="Times New Roman" w:hAnsi="Times New Roman" w:cs="Times New Roman"/>
          <w:b/>
          <w:sz w:val="28"/>
          <w:szCs w:val="28"/>
        </w:rPr>
        <w:t xml:space="preserve">из Правил землепользования и застройки муниципального образования городской округ Керчь Республики Крым, утвержденных решением 108 сессии Керченского городского совета 1 созыва от 31.01.2019 № 1550-1/19 </w:t>
      </w:r>
      <w:r w:rsidR="00F23747" w:rsidRPr="00854A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747" w:rsidRPr="00854A83" w:rsidRDefault="00F23747" w:rsidP="00F23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54A83">
        <w:rPr>
          <w:rFonts w:ascii="Times New Roman" w:hAnsi="Times New Roman" w:cs="Times New Roman"/>
          <w:b/>
          <w:sz w:val="28"/>
          <w:szCs w:val="28"/>
        </w:rPr>
        <w:t xml:space="preserve">(с изменениями согласно решению от </w:t>
      </w:r>
      <w:r w:rsidRPr="000D2DB4">
        <w:rPr>
          <w:rFonts w:ascii="Times New Roman" w:hAnsi="Times New Roman" w:cs="Times New Roman"/>
          <w:b/>
          <w:sz w:val="28"/>
          <w:szCs w:val="28"/>
        </w:rPr>
        <w:t>28.08.2019</w:t>
      </w:r>
      <w:r>
        <w:rPr>
          <w:rFonts w:ascii="Times New Roman" w:hAnsi="Times New Roman" w:cs="Times New Roman"/>
          <w:b/>
          <w:sz w:val="28"/>
          <w:szCs w:val="28"/>
        </w:rPr>
        <w:t xml:space="preserve"> № 1702-1/19</w:t>
      </w:r>
      <w:r w:rsidRPr="000D2DB4">
        <w:rPr>
          <w:rFonts w:ascii="Times New Roman" w:hAnsi="Times New Roman" w:cs="Times New Roman"/>
          <w:b/>
          <w:sz w:val="28"/>
          <w:szCs w:val="28"/>
        </w:rPr>
        <w:t>)</w:t>
      </w:r>
    </w:p>
    <w:p w:rsidR="00854A83" w:rsidRDefault="00854A83" w:rsidP="00854A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4A83" w:rsidRPr="00DE64B1" w:rsidRDefault="00854A83" w:rsidP="00854A83">
      <w:pPr>
        <w:pStyle w:val="2"/>
      </w:pPr>
      <w:bookmarkStart w:id="1" w:name="_Toc469415944"/>
      <w:bookmarkStart w:id="2" w:name="_Toc498504525"/>
      <w:bookmarkStart w:id="3" w:name="_Toc498504655"/>
      <w:bookmarkStart w:id="4" w:name="_Toc498530372"/>
      <w:bookmarkStart w:id="5" w:name="_Toc532374199"/>
      <w:r w:rsidRPr="00DE64B1">
        <w:t>ЧАСТЬ III. ГРАДОСТРОИТЕЛЬНЫЕ РЕГЛАМЕНТЫ</w:t>
      </w:r>
      <w:bookmarkEnd w:id="1"/>
      <w:bookmarkEnd w:id="2"/>
      <w:bookmarkEnd w:id="3"/>
      <w:bookmarkEnd w:id="4"/>
      <w:bookmarkEnd w:id="5"/>
    </w:p>
    <w:p w:rsidR="00854A83" w:rsidRPr="00DE64B1" w:rsidRDefault="00854A83" w:rsidP="00854A83">
      <w:pPr>
        <w:pStyle w:val="2"/>
      </w:pPr>
      <w:bookmarkStart w:id="6" w:name="_Toc385853963"/>
      <w:bookmarkStart w:id="7" w:name="_Toc383526505"/>
      <w:bookmarkStart w:id="8" w:name="_Toc265657897"/>
      <w:bookmarkStart w:id="9" w:name="_Toc469415945"/>
      <w:bookmarkStart w:id="10" w:name="_Toc498504526"/>
      <w:bookmarkStart w:id="11" w:name="_Toc498504656"/>
      <w:bookmarkStart w:id="12" w:name="_Toc498530373"/>
      <w:bookmarkStart w:id="13" w:name="_Toc532374200"/>
      <w:r w:rsidRPr="00DE64B1">
        <w:t>Статья 38. Градостроительные регламенты территориальных зон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E4628" w:rsidRPr="00FE4628" w:rsidRDefault="00FE4628" w:rsidP="00FE4628">
      <w:pPr>
        <w:pStyle w:val="3"/>
        <w:ind w:left="720"/>
        <w:jc w:val="center"/>
        <w:rPr>
          <w:rFonts w:ascii="Times New Roman" w:hAnsi="Times New Roman" w:cs="Times New Roman"/>
          <w:color w:val="auto"/>
        </w:rPr>
      </w:pPr>
      <w:bookmarkStart w:id="14" w:name="_Toc498504532"/>
      <w:bookmarkStart w:id="15" w:name="_Toc498504662"/>
      <w:bookmarkStart w:id="16" w:name="_Toc498530379"/>
      <w:bookmarkStart w:id="17" w:name="_Toc532374206"/>
      <w:bookmarkStart w:id="18" w:name="_Toc498504562"/>
      <w:bookmarkStart w:id="19" w:name="_Toc498504692"/>
      <w:bookmarkStart w:id="20" w:name="_Toc498530403"/>
      <w:bookmarkStart w:id="21" w:name="_Toc532374229"/>
      <w:r w:rsidRPr="00FE4628">
        <w:rPr>
          <w:rFonts w:ascii="Times New Roman" w:hAnsi="Times New Roman" w:cs="Times New Roman"/>
          <w:color w:val="auto"/>
        </w:rPr>
        <w:t>Общественно-деловые зоны</w:t>
      </w:r>
      <w:bookmarkEnd w:id="14"/>
      <w:bookmarkEnd w:id="15"/>
      <w:bookmarkEnd w:id="16"/>
      <w:bookmarkEnd w:id="17"/>
    </w:p>
    <w:p w:rsidR="00FE4628" w:rsidRPr="00FE4628" w:rsidRDefault="00FE4628" w:rsidP="00FE4628">
      <w:pPr>
        <w:pStyle w:val="3"/>
        <w:ind w:left="720"/>
        <w:jc w:val="center"/>
        <w:rPr>
          <w:rFonts w:ascii="Times New Roman" w:hAnsi="Times New Roman" w:cs="Times New Roman"/>
          <w:color w:val="auto"/>
        </w:rPr>
      </w:pPr>
      <w:bookmarkStart w:id="22" w:name="_Toc486243240"/>
      <w:bookmarkStart w:id="23" w:name="_Toc498504536"/>
      <w:bookmarkStart w:id="24" w:name="_Toc498504666"/>
      <w:bookmarkStart w:id="25" w:name="_Toc498530383"/>
      <w:bookmarkStart w:id="26" w:name="_Toc532374210"/>
      <w:bookmarkEnd w:id="18"/>
      <w:bookmarkEnd w:id="19"/>
      <w:bookmarkEnd w:id="20"/>
      <w:bookmarkEnd w:id="21"/>
      <w:r w:rsidRPr="00FE4628">
        <w:rPr>
          <w:rFonts w:ascii="Times New Roman" w:hAnsi="Times New Roman" w:cs="Times New Roman"/>
          <w:color w:val="auto"/>
        </w:rPr>
        <w:t>ОД-4. Зона застройки объектами образования</w:t>
      </w:r>
      <w:bookmarkEnd w:id="22"/>
      <w:r w:rsidRPr="00FE4628">
        <w:rPr>
          <w:rFonts w:ascii="Times New Roman" w:hAnsi="Times New Roman" w:cs="Times New Roman"/>
          <w:color w:val="auto"/>
        </w:rPr>
        <w:t xml:space="preserve"> и воспитания</w:t>
      </w:r>
      <w:bookmarkEnd w:id="23"/>
      <w:bookmarkEnd w:id="24"/>
      <w:bookmarkEnd w:id="25"/>
      <w:bookmarkEnd w:id="26"/>
    </w:p>
    <w:p w:rsidR="00854A83" w:rsidRPr="00854A83" w:rsidRDefault="00854A83" w:rsidP="00854A83">
      <w:pPr>
        <w:rPr>
          <w:rFonts w:ascii="Times New Roman" w:hAnsi="Times New Roman" w:cs="Times New Roman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049"/>
        <w:gridCol w:w="2459"/>
        <w:gridCol w:w="9431"/>
      </w:tblGrid>
      <w:tr w:rsidR="00FE4628" w:rsidRPr="00FE4628" w:rsidTr="00651DD6">
        <w:trPr>
          <w:trHeight w:val="20"/>
          <w:tblHeader/>
        </w:trPr>
        <w:tc>
          <w:tcPr>
            <w:tcW w:w="232" w:type="pct"/>
            <w:tcMar>
              <w:left w:w="6" w:type="dxa"/>
              <w:right w:w="6" w:type="dxa"/>
            </w:tcMar>
            <w:vAlign w:val="center"/>
            <w:hideMark/>
          </w:tcPr>
          <w:p w:rsidR="00FE4628" w:rsidRPr="00FE4628" w:rsidRDefault="00FE4628" w:rsidP="00651DD6">
            <w:pPr>
              <w:pStyle w:val="a6"/>
            </w:pPr>
            <w:r w:rsidRPr="00FE4628">
              <w:t>№</w:t>
            </w:r>
          </w:p>
          <w:p w:rsidR="00FE4628" w:rsidRPr="00FE4628" w:rsidRDefault="00FE4628" w:rsidP="00651DD6">
            <w:pPr>
              <w:pStyle w:val="a6"/>
            </w:pPr>
            <w:r w:rsidRPr="00FE4628">
              <w:t>п/п</w:t>
            </w:r>
          </w:p>
        </w:tc>
        <w:tc>
          <w:tcPr>
            <w:tcW w:w="701" w:type="pct"/>
            <w:tcMar>
              <w:left w:w="6" w:type="dxa"/>
              <w:right w:w="6" w:type="dxa"/>
            </w:tcMar>
            <w:vAlign w:val="center"/>
            <w:hideMark/>
          </w:tcPr>
          <w:p w:rsidR="00FE4628" w:rsidRPr="00FE4628" w:rsidRDefault="00FE4628" w:rsidP="00651DD6">
            <w:pPr>
              <w:pStyle w:val="a6"/>
            </w:pPr>
            <w:r w:rsidRPr="00FE4628">
              <w:t>Вид разрешенного использования</w:t>
            </w:r>
          </w:p>
        </w:tc>
        <w:tc>
          <w:tcPr>
            <w:tcW w:w="841" w:type="pct"/>
            <w:tcMar>
              <w:left w:w="6" w:type="dxa"/>
              <w:right w:w="6" w:type="dxa"/>
            </w:tcMar>
            <w:vAlign w:val="center"/>
          </w:tcPr>
          <w:p w:rsidR="00FE4628" w:rsidRPr="00FE4628" w:rsidRDefault="00FE4628" w:rsidP="00651DD6">
            <w:pPr>
              <w:pStyle w:val="a6"/>
            </w:pPr>
            <w:r w:rsidRPr="00FE4628">
              <w:t>Код вида разрешенного использования земельного участка</w:t>
            </w:r>
          </w:p>
        </w:tc>
        <w:tc>
          <w:tcPr>
            <w:tcW w:w="3226" w:type="pct"/>
            <w:tcMar>
              <w:left w:w="6" w:type="dxa"/>
              <w:right w:w="6" w:type="dxa"/>
            </w:tcMar>
            <w:vAlign w:val="center"/>
            <w:hideMark/>
          </w:tcPr>
          <w:p w:rsidR="00FE4628" w:rsidRPr="00FE4628" w:rsidRDefault="00FE4628" w:rsidP="00651DD6">
            <w:pPr>
              <w:pStyle w:val="a6"/>
            </w:pPr>
            <w:r w:rsidRPr="00FE462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E4628" w:rsidRPr="00FE4628" w:rsidTr="00651DD6">
        <w:trPr>
          <w:trHeight w:val="85"/>
        </w:trPr>
        <w:tc>
          <w:tcPr>
            <w:tcW w:w="5000" w:type="pct"/>
            <w:gridSpan w:val="4"/>
            <w:tcMar>
              <w:left w:w="6" w:type="dxa"/>
              <w:right w:w="6" w:type="dxa"/>
            </w:tcMar>
          </w:tcPr>
          <w:p w:rsidR="00FE4628" w:rsidRPr="00FE4628" w:rsidRDefault="00FE4628" w:rsidP="00651DD6">
            <w:pPr>
              <w:pStyle w:val="a6"/>
            </w:pPr>
            <w:r w:rsidRPr="00FE4628">
              <w:t>Условно разрешённые виды разрешённого использования</w:t>
            </w:r>
          </w:p>
        </w:tc>
      </w:tr>
      <w:tr w:rsidR="00FE4628" w:rsidRPr="00FE4628" w:rsidTr="00651DD6">
        <w:trPr>
          <w:trHeight w:val="85"/>
        </w:trPr>
        <w:tc>
          <w:tcPr>
            <w:tcW w:w="232" w:type="pct"/>
            <w:tcMar>
              <w:left w:w="6" w:type="dxa"/>
              <w:right w:w="6" w:type="dxa"/>
            </w:tcMar>
          </w:tcPr>
          <w:p w:rsidR="00FE4628" w:rsidRPr="00FE4628" w:rsidRDefault="00FE4628" w:rsidP="00FE4628">
            <w:pPr>
              <w:pStyle w:val="a"/>
              <w:numPr>
                <w:ilvl w:val="0"/>
                <w:numId w:val="4"/>
              </w:numPr>
            </w:pPr>
          </w:p>
        </w:tc>
        <w:tc>
          <w:tcPr>
            <w:tcW w:w="701" w:type="pct"/>
            <w:tcMar>
              <w:left w:w="6" w:type="dxa"/>
              <w:right w:w="6" w:type="dxa"/>
            </w:tcMar>
          </w:tcPr>
          <w:p w:rsidR="00FE4628" w:rsidRPr="00FE4628" w:rsidRDefault="00FE4628" w:rsidP="00651DD6">
            <w:pPr>
              <w:pStyle w:val="a4"/>
            </w:pPr>
            <w:r w:rsidRPr="00FE4628">
              <w:t>Магазины</w:t>
            </w:r>
          </w:p>
        </w:tc>
        <w:tc>
          <w:tcPr>
            <w:tcW w:w="841" w:type="pct"/>
            <w:tcMar>
              <w:left w:w="6" w:type="dxa"/>
              <w:right w:w="6" w:type="dxa"/>
            </w:tcMar>
          </w:tcPr>
          <w:p w:rsidR="00FE4628" w:rsidRPr="00FE4628" w:rsidRDefault="00FE4628" w:rsidP="00651DD6">
            <w:pPr>
              <w:pStyle w:val="a5"/>
            </w:pPr>
            <w:r w:rsidRPr="00FE4628">
              <w:t>4.4</w:t>
            </w:r>
          </w:p>
        </w:tc>
        <w:tc>
          <w:tcPr>
            <w:tcW w:w="3226" w:type="pct"/>
            <w:tcMar>
              <w:left w:w="6" w:type="dxa"/>
              <w:right w:w="6" w:type="dxa"/>
            </w:tcMar>
          </w:tcPr>
          <w:p w:rsidR="00FE4628" w:rsidRPr="00FE4628" w:rsidRDefault="00FE4628" w:rsidP="00FE4628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FE4628">
              <w:rPr>
                <w:color w:val="auto"/>
              </w:rPr>
              <w:t>Предельные размеры земельных участков:</w:t>
            </w:r>
          </w:p>
          <w:p w:rsidR="00FE4628" w:rsidRPr="00FE4628" w:rsidRDefault="00FE4628" w:rsidP="00651DD6">
            <w:pPr>
              <w:pStyle w:val="1"/>
              <w:rPr>
                <w:color w:val="auto"/>
              </w:rPr>
            </w:pPr>
            <w:r w:rsidRPr="00FE4628">
              <w:rPr>
                <w:color w:val="auto"/>
              </w:rPr>
              <w:t xml:space="preserve">минимальные размеры – </w:t>
            </w:r>
            <w:r w:rsidRPr="00FE4628">
              <w:rPr>
                <w:b/>
                <w:color w:val="auto"/>
              </w:rPr>
              <w:t>0,08 га на 100 м</w:t>
            </w:r>
            <w:r w:rsidRPr="00FE4628">
              <w:rPr>
                <w:b/>
                <w:color w:val="auto"/>
                <w:vertAlign w:val="superscript"/>
              </w:rPr>
              <w:t>2</w:t>
            </w:r>
            <w:r w:rsidRPr="00FE4628">
              <w:rPr>
                <w:b/>
                <w:color w:val="auto"/>
              </w:rPr>
              <w:t xml:space="preserve"> торговой площади</w:t>
            </w:r>
            <w:r w:rsidRPr="00FE4628">
              <w:rPr>
                <w:color w:val="auto"/>
              </w:rPr>
              <w:t>;</w:t>
            </w:r>
          </w:p>
          <w:p w:rsidR="00FE4628" w:rsidRPr="00FE4628" w:rsidRDefault="00FE4628" w:rsidP="00651DD6">
            <w:pPr>
              <w:pStyle w:val="1"/>
              <w:rPr>
                <w:color w:val="auto"/>
              </w:rPr>
            </w:pPr>
            <w:r w:rsidRPr="00FE4628">
              <w:rPr>
                <w:color w:val="auto"/>
              </w:rPr>
              <w:t xml:space="preserve">максимальные размеры – </w:t>
            </w:r>
            <w:r w:rsidRPr="00FE4628">
              <w:rPr>
                <w:b/>
                <w:color w:val="auto"/>
              </w:rPr>
              <w:t>0,5 га.</w:t>
            </w:r>
          </w:p>
          <w:p w:rsidR="00FE4628" w:rsidRPr="00FE4628" w:rsidRDefault="00FE4628" w:rsidP="00FE4628">
            <w:pPr>
              <w:pStyle w:val="1230"/>
              <w:numPr>
                <w:ilvl w:val="0"/>
                <w:numId w:val="5"/>
              </w:numPr>
              <w:rPr>
                <w:rFonts w:eastAsiaTheme="minorHAnsi"/>
                <w:color w:val="auto"/>
              </w:rPr>
            </w:pPr>
            <w:r w:rsidRPr="00FE4628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FE4628">
              <w:rPr>
                <w:rFonts w:eastAsiaTheme="minorHAnsi"/>
                <w:color w:val="auto"/>
              </w:rPr>
              <w:t xml:space="preserve">– </w:t>
            </w:r>
            <w:r w:rsidRPr="00FE4628">
              <w:rPr>
                <w:rFonts w:eastAsiaTheme="minorHAnsi"/>
                <w:b/>
                <w:color w:val="auto"/>
              </w:rPr>
              <w:t>3 м</w:t>
            </w:r>
            <w:r w:rsidRPr="00FE4628">
              <w:rPr>
                <w:rFonts w:eastAsiaTheme="minorHAnsi"/>
                <w:color w:val="auto"/>
              </w:rPr>
              <w:t>;</w:t>
            </w:r>
          </w:p>
          <w:p w:rsidR="00FE4628" w:rsidRPr="00FE4628" w:rsidRDefault="00FE4628" w:rsidP="00651DD6">
            <w:pPr>
              <w:pStyle w:val="1"/>
              <w:rPr>
                <w:rFonts w:eastAsiaTheme="majorEastAsia"/>
                <w:color w:val="auto"/>
              </w:rPr>
            </w:pPr>
            <w:r w:rsidRPr="00FE4628">
              <w:rPr>
                <w:color w:val="auto"/>
              </w:rPr>
              <w:t xml:space="preserve">в случае совпадения границ земельных участков с красными линиями улиц – </w:t>
            </w:r>
            <w:r w:rsidRPr="00FE4628">
              <w:rPr>
                <w:b/>
                <w:color w:val="auto"/>
              </w:rPr>
              <w:t>5 м</w:t>
            </w:r>
            <w:r w:rsidRPr="00FE4628">
              <w:rPr>
                <w:rFonts w:eastAsiaTheme="majorEastAsia"/>
                <w:color w:val="auto"/>
              </w:rPr>
              <w:t>.</w:t>
            </w:r>
          </w:p>
          <w:p w:rsidR="00FE4628" w:rsidRPr="00FE4628" w:rsidRDefault="00FE4628" w:rsidP="00FE4628">
            <w:pPr>
              <w:pStyle w:val="123"/>
              <w:numPr>
                <w:ilvl w:val="0"/>
                <w:numId w:val="5"/>
              </w:numPr>
              <w:rPr>
                <w:color w:val="auto"/>
              </w:rPr>
            </w:pPr>
            <w:r w:rsidRPr="00FE4628">
              <w:rPr>
                <w:color w:val="auto"/>
              </w:rPr>
              <w:t xml:space="preserve">Предельное количество этажей или предельная высота зданий, строений, сооружений – </w:t>
            </w:r>
            <w:r w:rsidRPr="00FE4628">
              <w:rPr>
                <w:b/>
                <w:color w:val="auto"/>
              </w:rPr>
              <w:t>не подлежат установлению</w:t>
            </w:r>
            <w:r w:rsidRPr="00FE4628">
              <w:rPr>
                <w:color w:val="auto"/>
              </w:rPr>
              <w:t>.</w:t>
            </w:r>
          </w:p>
          <w:p w:rsidR="00FE4628" w:rsidRPr="00FE4628" w:rsidRDefault="00FE4628" w:rsidP="00FE4628">
            <w:pPr>
              <w:pStyle w:val="123"/>
              <w:numPr>
                <w:ilvl w:val="0"/>
                <w:numId w:val="5"/>
              </w:numPr>
              <w:rPr>
                <w:color w:val="auto"/>
              </w:rPr>
            </w:pPr>
            <w:r w:rsidRPr="00FE4628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FE4628">
              <w:rPr>
                <w:b/>
                <w:color w:val="auto"/>
              </w:rPr>
              <w:t>70 %.</w:t>
            </w:r>
          </w:p>
        </w:tc>
      </w:tr>
      <w:tr w:rsidR="00FE4628" w:rsidRPr="00FE4628" w:rsidTr="00651DD6">
        <w:trPr>
          <w:trHeight w:val="85"/>
        </w:trPr>
        <w:tc>
          <w:tcPr>
            <w:tcW w:w="232" w:type="pct"/>
            <w:tcMar>
              <w:left w:w="6" w:type="dxa"/>
              <w:right w:w="6" w:type="dxa"/>
            </w:tcMar>
          </w:tcPr>
          <w:p w:rsidR="00FE4628" w:rsidRPr="00FE4628" w:rsidRDefault="00FE4628" w:rsidP="00FE4628">
            <w:pPr>
              <w:pStyle w:val="a"/>
              <w:numPr>
                <w:ilvl w:val="0"/>
                <w:numId w:val="5"/>
              </w:numPr>
              <w:ind w:left="357" w:hanging="357"/>
            </w:pPr>
          </w:p>
        </w:tc>
        <w:tc>
          <w:tcPr>
            <w:tcW w:w="701" w:type="pct"/>
            <w:tcMar>
              <w:left w:w="6" w:type="dxa"/>
              <w:right w:w="6" w:type="dxa"/>
            </w:tcMar>
          </w:tcPr>
          <w:p w:rsidR="00FE4628" w:rsidRPr="00FE4628" w:rsidRDefault="00FE4628" w:rsidP="00651DD6">
            <w:pPr>
              <w:pStyle w:val="a4"/>
            </w:pPr>
            <w:r w:rsidRPr="00FE4628">
              <w:t>Общественное питание</w:t>
            </w:r>
          </w:p>
        </w:tc>
        <w:tc>
          <w:tcPr>
            <w:tcW w:w="841" w:type="pct"/>
            <w:tcMar>
              <w:left w:w="6" w:type="dxa"/>
              <w:right w:w="6" w:type="dxa"/>
            </w:tcMar>
          </w:tcPr>
          <w:p w:rsidR="00FE4628" w:rsidRPr="00FE4628" w:rsidRDefault="00FE4628" w:rsidP="00651DD6">
            <w:pPr>
              <w:pStyle w:val="a5"/>
            </w:pPr>
            <w:r w:rsidRPr="00FE4628">
              <w:t>4.6</w:t>
            </w:r>
          </w:p>
        </w:tc>
        <w:tc>
          <w:tcPr>
            <w:tcW w:w="3226" w:type="pct"/>
            <w:tcMar>
              <w:left w:w="6" w:type="dxa"/>
              <w:right w:w="6" w:type="dxa"/>
            </w:tcMar>
          </w:tcPr>
          <w:p w:rsidR="00FE4628" w:rsidRPr="00FE4628" w:rsidRDefault="00FE4628" w:rsidP="00FE4628">
            <w:pPr>
              <w:pStyle w:val="1230"/>
              <w:numPr>
                <w:ilvl w:val="0"/>
                <w:numId w:val="5"/>
              </w:numPr>
              <w:rPr>
                <w:color w:val="auto"/>
              </w:rPr>
            </w:pPr>
            <w:r w:rsidRPr="00FE4628">
              <w:rPr>
                <w:color w:val="auto"/>
              </w:rPr>
              <w:t>Предельные размеры земельных участков:</w:t>
            </w:r>
          </w:p>
          <w:p w:rsidR="00FE4628" w:rsidRPr="00FE4628" w:rsidRDefault="00FE4628" w:rsidP="00651DD6">
            <w:pPr>
              <w:pStyle w:val="1"/>
              <w:rPr>
                <w:color w:val="auto"/>
              </w:rPr>
            </w:pPr>
            <w:r w:rsidRPr="00FE4628">
              <w:rPr>
                <w:color w:val="auto"/>
              </w:rPr>
              <w:t xml:space="preserve">минимальные размеры – </w:t>
            </w:r>
            <w:r w:rsidRPr="00FE4628">
              <w:rPr>
                <w:b/>
                <w:color w:val="auto"/>
              </w:rPr>
              <w:t>0,2–0,25 га на 100 мест</w:t>
            </w:r>
            <w:r w:rsidRPr="00FE4628">
              <w:rPr>
                <w:color w:val="auto"/>
              </w:rPr>
              <w:t>;</w:t>
            </w:r>
          </w:p>
          <w:p w:rsidR="00FE4628" w:rsidRPr="00FE4628" w:rsidRDefault="00FE4628" w:rsidP="00651DD6">
            <w:pPr>
              <w:pStyle w:val="1"/>
              <w:rPr>
                <w:color w:val="auto"/>
              </w:rPr>
            </w:pPr>
            <w:r w:rsidRPr="00FE4628">
              <w:rPr>
                <w:color w:val="auto"/>
              </w:rPr>
              <w:t xml:space="preserve">максимальные размеры – </w:t>
            </w:r>
            <w:r w:rsidRPr="00FE4628">
              <w:rPr>
                <w:b/>
                <w:color w:val="auto"/>
              </w:rPr>
              <w:t>0,5 га</w:t>
            </w:r>
            <w:r w:rsidRPr="00FE4628">
              <w:rPr>
                <w:color w:val="auto"/>
              </w:rPr>
              <w:t>.</w:t>
            </w:r>
          </w:p>
          <w:p w:rsidR="00FE4628" w:rsidRPr="00FE4628" w:rsidRDefault="00FE4628" w:rsidP="00FE4628">
            <w:pPr>
              <w:pStyle w:val="1230"/>
              <w:numPr>
                <w:ilvl w:val="0"/>
                <w:numId w:val="5"/>
              </w:numPr>
              <w:rPr>
                <w:rFonts w:eastAsiaTheme="minorHAnsi"/>
                <w:color w:val="auto"/>
              </w:rPr>
            </w:pPr>
            <w:r w:rsidRPr="00FE4628">
              <w:rPr>
                <w:color w:val="auto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  <w:r w:rsidRPr="00FE4628">
              <w:rPr>
                <w:rFonts w:eastAsiaTheme="minorHAnsi"/>
                <w:color w:val="auto"/>
              </w:rPr>
              <w:t xml:space="preserve">– </w:t>
            </w:r>
            <w:r w:rsidRPr="00FE4628">
              <w:rPr>
                <w:rFonts w:eastAsiaTheme="minorHAnsi"/>
                <w:b/>
                <w:color w:val="auto"/>
              </w:rPr>
              <w:t>3 м</w:t>
            </w:r>
            <w:r w:rsidRPr="00FE4628">
              <w:rPr>
                <w:rFonts w:eastAsiaTheme="minorHAnsi"/>
                <w:color w:val="auto"/>
              </w:rPr>
              <w:t>;</w:t>
            </w:r>
          </w:p>
          <w:p w:rsidR="00FE4628" w:rsidRPr="00FE4628" w:rsidRDefault="00FE4628" w:rsidP="00651DD6">
            <w:pPr>
              <w:pStyle w:val="1"/>
              <w:rPr>
                <w:rFonts w:eastAsiaTheme="majorEastAsia"/>
                <w:color w:val="auto"/>
              </w:rPr>
            </w:pPr>
            <w:r w:rsidRPr="00FE4628">
              <w:rPr>
                <w:color w:val="auto"/>
              </w:rPr>
              <w:lastRenderedPageBreak/>
              <w:t xml:space="preserve">в случае совпадения границ земельных участков с красными линиями улиц – </w:t>
            </w:r>
            <w:r w:rsidRPr="00FE4628">
              <w:rPr>
                <w:b/>
                <w:color w:val="auto"/>
              </w:rPr>
              <w:t>5 м</w:t>
            </w:r>
            <w:r w:rsidRPr="00FE4628">
              <w:rPr>
                <w:rFonts w:eastAsiaTheme="majorEastAsia"/>
                <w:color w:val="auto"/>
              </w:rPr>
              <w:t>.</w:t>
            </w:r>
          </w:p>
          <w:p w:rsidR="00FE4628" w:rsidRPr="00FE4628" w:rsidRDefault="00FE4628" w:rsidP="00FE4628">
            <w:pPr>
              <w:pStyle w:val="123"/>
              <w:numPr>
                <w:ilvl w:val="0"/>
                <w:numId w:val="5"/>
              </w:numPr>
              <w:rPr>
                <w:color w:val="auto"/>
              </w:rPr>
            </w:pPr>
            <w:r w:rsidRPr="00FE4628">
              <w:rPr>
                <w:color w:val="auto"/>
              </w:rPr>
              <w:t xml:space="preserve">Предельное количество этажей или предельная высота зданий, строений, сооружений – </w:t>
            </w:r>
            <w:r w:rsidRPr="00FE4628">
              <w:rPr>
                <w:b/>
                <w:color w:val="auto"/>
              </w:rPr>
              <w:t>не подлежат установлению</w:t>
            </w:r>
            <w:r w:rsidRPr="00FE4628">
              <w:rPr>
                <w:color w:val="auto"/>
              </w:rPr>
              <w:t>.</w:t>
            </w:r>
          </w:p>
          <w:p w:rsidR="00FE4628" w:rsidRPr="00FE4628" w:rsidRDefault="00FE4628" w:rsidP="00FE4628">
            <w:pPr>
              <w:pStyle w:val="123"/>
              <w:numPr>
                <w:ilvl w:val="0"/>
                <w:numId w:val="5"/>
              </w:numPr>
              <w:rPr>
                <w:color w:val="auto"/>
              </w:rPr>
            </w:pPr>
            <w:r w:rsidRPr="00FE4628">
              <w:rPr>
                <w:color w:val="auto"/>
              </w:rPr>
              <w:t xml:space="preserve">Максимальный процент застройки в границах земельного участка – </w:t>
            </w:r>
            <w:r w:rsidRPr="00FE4628">
              <w:rPr>
                <w:b/>
                <w:color w:val="auto"/>
              </w:rPr>
              <w:t>70 %.</w:t>
            </w:r>
          </w:p>
        </w:tc>
      </w:tr>
    </w:tbl>
    <w:p w:rsidR="00854A83" w:rsidRPr="00854A83" w:rsidRDefault="00854A83" w:rsidP="00854A83"/>
    <w:p w:rsidR="00854A83" w:rsidRPr="00854A83" w:rsidRDefault="00854A83" w:rsidP="00854A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54A83" w:rsidRPr="00854A83" w:rsidSect="00854A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397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03D6A15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469054C"/>
    <w:multiLevelType w:val="multilevel"/>
    <w:tmpl w:val="352C344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" w15:restartNumberingAfterBreak="0">
    <w:nsid w:val="3CE567D1"/>
    <w:multiLevelType w:val="hybridMultilevel"/>
    <w:tmpl w:val="EE049958"/>
    <w:lvl w:ilvl="0" w:tplc="503212CC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41AB7498"/>
    <w:multiLevelType w:val="multilevel"/>
    <w:tmpl w:val="DE285A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5" w15:restartNumberingAfterBreak="0">
    <w:nsid w:val="4B4D7FB6"/>
    <w:multiLevelType w:val="multilevel"/>
    <w:tmpl w:val="DA48B2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6" w15:restartNumberingAfterBreak="0">
    <w:nsid w:val="4BED0640"/>
    <w:multiLevelType w:val="hybridMultilevel"/>
    <w:tmpl w:val="4434DA8A"/>
    <w:lvl w:ilvl="0" w:tplc="9B7ECEF2">
      <w:start w:val="1"/>
      <w:numFmt w:val="bullet"/>
      <w:pStyle w:val="1"/>
      <w:lvlText w:val=""/>
      <w:lvlJc w:val="left"/>
      <w:pPr>
        <w:ind w:left="854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4F192F55"/>
    <w:multiLevelType w:val="hybridMultilevel"/>
    <w:tmpl w:val="B36A56AC"/>
    <w:lvl w:ilvl="0" w:tplc="55E6B9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4D2705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8EA6284"/>
    <w:multiLevelType w:val="multilevel"/>
    <w:tmpl w:val="DA48B2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0" w15:restartNumberingAfterBreak="0">
    <w:nsid w:val="5FE46BDE"/>
    <w:multiLevelType w:val="hybridMultilevel"/>
    <w:tmpl w:val="D346AB8A"/>
    <w:lvl w:ilvl="0" w:tplc="1F124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A4EC8"/>
    <w:multiLevelType w:val="hybridMultilevel"/>
    <w:tmpl w:val="0100A6E4"/>
    <w:lvl w:ilvl="0" w:tplc="D35C2C3A">
      <w:start w:val="1"/>
      <w:numFmt w:val="decimal"/>
      <w:pStyle w:val="123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2DF4AD7"/>
    <w:multiLevelType w:val="multilevel"/>
    <w:tmpl w:val="C97403D2"/>
    <w:lvl w:ilvl="0">
      <w:start w:val="1"/>
      <w:numFmt w:val="decimal"/>
      <w:pStyle w:val="1230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3" w15:restartNumberingAfterBreak="0">
    <w:nsid w:val="7E4C740D"/>
    <w:multiLevelType w:val="multilevel"/>
    <w:tmpl w:val="5874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none"/>
      <w:lvlText w:val="%3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</w:num>
  <w:num w:numId="11">
    <w:abstractNumId w:val="7"/>
  </w:num>
  <w:num w:numId="12">
    <w:abstractNumId w:val="11"/>
    <w:lvlOverride w:ilvl="0">
      <w:startOverride w:val="1"/>
    </w:lvlOverride>
  </w:num>
  <w:num w:numId="13">
    <w:abstractNumId w:val="12"/>
  </w:num>
  <w:num w:numId="14">
    <w:abstractNumId w:val="0"/>
  </w:num>
  <w:num w:numId="15">
    <w:abstractNumId w:val="8"/>
  </w:num>
  <w:num w:numId="16">
    <w:abstractNumId w:val="1"/>
  </w:num>
  <w:num w:numId="17">
    <w:abstractNumId w:val="1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5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83"/>
    <w:rsid w:val="00351C57"/>
    <w:rsid w:val="0084037E"/>
    <w:rsid w:val="00854A83"/>
    <w:rsid w:val="00F23747"/>
    <w:rsid w:val="00FE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5B01"/>
  <w15:docId w15:val="{3CE693E4-6215-4CF9-9ED9-91675C64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nhideWhenUsed/>
    <w:qFormat/>
    <w:rsid w:val="00854A8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4A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854A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54A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4">
    <w:name w:val="Табличный_по_ширине"/>
    <w:basedOn w:val="a0"/>
    <w:qFormat/>
    <w:rsid w:val="00854A8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5">
    <w:name w:val="Табличный_по_центру"/>
    <w:basedOn w:val="a4"/>
    <w:qFormat/>
    <w:rsid w:val="00854A83"/>
    <w:pPr>
      <w:jc w:val="center"/>
    </w:pPr>
  </w:style>
  <w:style w:type="paragraph" w:customStyle="1" w:styleId="1230">
    <w:name w:val="Табличный_список_1_2_3"/>
    <w:basedOn w:val="a4"/>
    <w:qFormat/>
    <w:rsid w:val="00854A83"/>
    <w:pPr>
      <w:numPr>
        <w:numId w:val="13"/>
      </w:numPr>
      <w:tabs>
        <w:tab w:val="left" w:pos="357"/>
      </w:tabs>
    </w:pPr>
    <w:rPr>
      <w:color w:val="2D2D2D"/>
      <w:spacing w:val="2"/>
    </w:rPr>
  </w:style>
  <w:style w:type="paragraph" w:customStyle="1" w:styleId="1">
    <w:name w:val="Табличный_список_черточки_1_порядок"/>
    <w:basedOn w:val="a4"/>
    <w:qFormat/>
    <w:rsid w:val="00854A83"/>
    <w:pPr>
      <w:numPr>
        <w:numId w:val="2"/>
      </w:numPr>
      <w:tabs>
        <w:tab w:val="left" w:pos="567"/>
      </w:tabs>
    </w:pPr>
    <w:rPr>
      <w:color w:val="2D2D2D"/>
      <w:spacing w:val="2"/>
    </w:rPr>
  </w:style>
  <w:style w:type="paragraph" w:customStyle="1" w:styleId="21">
    <w:name w:val="Табличный_список_черточки_2_порядок"/>
    <w:basedOn w:val="1"/>
    <w:qFormat/>
    <w:rsid w:val="00854A83"/>
    <w:pPr>
      <w:tabs>
        <w:tab w:val="decimal" w:pos="284"/>
        <w:tab w:val="decimal" w:pos="567"/>
        <w:tab w:val="left" w:pos="1134"/>
      </w:tabs>
      <w:ind w:left="1775"/>
    </w:pPr>
  </w:style>
  <w:style w:type="paragraph" w:customStyle="1" w:styleId="a">
    <w:name w:val="Табличный_нумерация"/>
    <w:basedOn w:val="a5"/>
    <w:qFormat/>
    <w:rsid w:val="00854A83"/>
    <w:pPr>
      <w:numPr>
        <w:numId w:val="3"/>
      </w:numPr>
      <w:ind w:left="357" w:hanging="357"/>
      <w:contextualSpacing/>
    </w:pPr>
  </w:style>
  <w:style w:type="paragraph" w:customStyle="1" w:styleId="123">
    <w:name w:val="1.2.3. в таблице для работы"/>
    <w:basedOn w:val="1"/>
    <w:qFormat/>
    <w:rsid w:val="00854A83"/>
    <w:pPr>
      <w:widowControl w:val="0"/>
      <w:numPr>
        <w:numId w:val="12"/>
      </w:numPr>
      <w:tabs>
        <w:tab w:val="left" w:pos="0"/>
        <w:tab w:val="left" w:pos="357"/>
      </w:tabs>
    </w:pPr>
  </w:style>
  <w:style w:type="paragraph" w:customStyle="1" w:styleId="a6">
    <w:name w:val="Табличный_заголовок"/>
    <w:basedOn w:val="a5"/>
    <w:qFormat/>
    <w:rsid w:val="00FE4628"/>
    <w:rPr>
      <w:b/>
    </w:rPr>
  </w:style>
  <w:style w:type="paragraph" w:customStyle="1" w:styleId="a7">
    <w:name w:val="Таблица в таблице"/>
    <w:basedOn w:val="a0"/>
    <w:qFormat/>
    <w:rsid w:val="00FE4628"/>
    <w:pPr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pacing w:val="2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APX_User3</cp:lastModifiedBy>
  <cp:revision>3</cp:revision>
  <dcterms:created xsi:type="dcterms:W3CDTF">2020-07-05T16:22:00Z</dcterms:created>
  <dcterms:modified xsi:type="dcterms:W3CDTF">2020-08-06T10:19:00Z</dcterms:modified>
</cp:coreProperties>
</file>